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0D" w:rsidRDefault="005A250D" w:rsidP="005A250D">
      <w:pPr>
        <w:keepNext/>
        <w:shd w:val="clear" w:color="auto" w:fill="FFFFFF"/>
        <w:tabs>
          <w:tab w:val="num" w:pos="-426"/>
        </w:tabs>
        <w:suppressAutoHyphens/>
        <w:jc w:val="both"/>
        <w:outlineLvl w:val="0"/>
        <w:rPr>
          <w:bCs/>
          <w:color w:val="111313"/>
          <w:w w:val="110"/>
          <w:kern w:val="2"/>
          <w:lang w:eastAsia="zh-CN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5A250D" w:rsidRDefault="005A250D" w:rsidP="005A250D">
      <w:pPr>
        <w:widowControl w:val="0"/>
        <w:suppressAutoHyphens/>
        <w:autoSpaceDN w:val="0"/>
        <w:ind w:left="-57" w:right="-57"/>
        <w:textAlignment w:val="baseline"/>
        <w:rPr>
          <w:rFonts w:eastAsia="Andale Sans UI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5A250D" w:rsidRDefault="005A250D" w:rsidP="005A250D">
      <w:pPr>
        <w:widowControl w:val="0"/>
        <w:suppressAutoHyphens/>
        <w:autoSpaceDN w:val="0"/>
        <w:ind w:left="-57" w:right="-57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5A250D" w:rsidRDefault="005A250D" w:rsidP="005A250D">
      <w:pPr>
        <w:keepNext/>
        <w:widowControl w:val="0"/>
        <w:suppressAutoHyphens/>
        <w:autoSpaceDN w:val="0"/>
        <w:ind w:left="-57" w:right="-57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6/2024</w:t>
      </w:r>
    </w:p>
    <w:p w:rsidR="005A250D" w:rsidRDefault="005A250D" w:rsidP="005A250D">
      <w:pPr>
        <w:keepNext/>
        <w:shd w:val="clear" w:color="auto" w:fill="FFFFFF"/>
        <w:tabs>
          <w:tab w:val="num" w:pos="-426"/>
        </w:tabs>
        <w:suppressAutoHyphens/>
        <w:ind w:hanging="432"/>
        <w:jc w:val="center"/>
        <w:outlineLvl w:val="0"/>
        <w:rPr>
          <w:b/>
          <w:bCs/>
          <w:kern w:val="2"/>
          <w:sz w:val="22"/>
          <w:szCs w:val="22"/>
          <w:lang w:eastAsia="zh-CN"/>
        </w:rPr>
      </w:pPr>
      <w:proofErr w:type="gramStart"/>
      <w:r>
        <w:rPr>
          <w:rFonts w:eastAsia="MingLiU_HKSCS-ExtB"/>
          <w:b/>
          <w:bCs/>
          <w:kern w:val="3"/>
          <w:lang w:eastAsia="zh-CN" w:bidi="en-US"/>
        </w:rPr>
        <w:t>cu</w:t>
      </w:r>
      <w:proofErr w:type="gramEnd"/>
      <w:r>
        <w:rPr>
          <w:rFonts w:eastAsia="MingLiU_HKSCS-ExtB"/>
          <w:b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/>
          <w:bCs/>
          <w:kern w:val="3"/>
          <w:lang w:eastAsia="zh-CN" w:bidi="en-US"/>
        </w:rPr>
        <w:t>privire</w:t>
      </w:r>
      <w:proofErr w:type="spellEnd"/>
      <w:r>
        <w:rPr>
          <w:rFonts w:eastAsia="MingLiU_HKSCS-ExtB"/>
          <w:b/>
          <w:bCs/>
          <w:kern w:val="3"/>
          <w:lang w:eastAsia="zh-CN" w:bidi="en-US"/>
        </w:rPr>
        <w:t xml:space="preserve"> la </w:t>
      </w:r>
      <w:proofErr w:type="spellStart"/>
      <w:r>
        <w:rPr>
          <w:rFonts w:eastAsia="MingLiU_HKSCS-ExtB"/>
          <w:b/>
          <w:bCs/>
          <w:kern w:val="3"/>
          <w:lang w:eastAsia="zh-CN" w:bidi="en-US"/>
        </w:rPr>
        <w:t>aprobarea</w:t>
      </w:r>
      <w:proofErr w:type="spellEnd"/>
      <w:r>
        <w:rPr>
          <w:rFonts w:eastAsia="MingLiU_HKSCS-ExtB"/>
          <w:b/>
          <w:bCs/>
          <w:kern w:val="3"/>
          <w:lang w:eastAsia="zh-CN" w:bidi="en-US"/>
        </w:rPr>
        <w:t xml:space="preserve">  </w:t>
      </w:r>
      <w:proofErr w:type="spellStart"/>
      <w:r>
        <w:rPr>
          <w:b/>
          <w:bCs/>
          <w:color w:val="111313"/>
          <w:w w:val="110"/>
          <w:kern w:val="2"/>
          <w:lang w:eastAsia="zh-CN"/>
        </w:rPr>
        <w:t>acoperirii</w:t>
      </w:r>
      <w:proofErr w:type="spellEnd"/>
      <w:r>
        <w:rPr>
          <w:b/>
          <w:bCs/>
          <w:color w:val="111313"/>
          <w:w w:val="110"/>
          <w:kern w:val="2"/>
          <w:lang w:eastAsia="zh-CN"/>
        </w:rPr>
        <w:t xml:space="preserve"> definitive a </w:t>
      </w:r>
      <w:proofErr w:type="spellStart"/>
      <w:r>
        <w:rPr>
          <w:b/>
          <w:bCs/>
          <w:color w:val="111313"/>
          <w:w w:val="110"/>
          <w:kern w:val="2"/>
          <w:lang w:eastAsia="zh-CN"/>
        </w:rPr>
        <w:t>deficitului</w:t>
      </w:r>
      <w:proofErr w:type="spellEnd"/>
      <w:r>
        <w:rPr>
          <w:b/>
          <w:bCs/>
          <w:color w:val="111313"/>
          <w:w w:val="110"/>
          <w:kern w:val="2"/>
          <w:lang w:eastAsia="zh-CN"/>
        </w:rPr>
        <w:t xml:space="preserve"> </w:t>
      </w:r>
      <w:proofErr w:type="spellStart"/>
      <w:r>
        <w:rPr>
          <w:b/>
          <w:bCs/>
          <w:color w:val="111313"/>
          <w:w w:val="110"/>
          <w:kern w:val="2"/>
          <w:lang w:eastAsia="zh-CN"/>
        </w:rPr>
        <w:t>secțiunii</w:t>
      </w:r>
      <w:proofErr w:type="spellEnd"/>
      <w:r>
        <w:rPr>
          <w:b/>
          <w:bCs/>
          <w:color w:val="111313"/>
          <w:w w:val="110"/>
          <w:kern w:val="2"/>
          <w:lang w:eastAsia="zh-CN"/>
        </w:rPr>
        <w:t xml:space="preserve"> de </w:t>
      </w:r>
      <w:proofErr w:type="spellStart"/>
      <w:r>
        <w:rPr>
          <w:b/>
          <w:bCs/>
          <w:color w:val="111313"/>
          <w:w w:val="110"/>
          <w:kern w:val="2"/>
          <w:lang w:eastAsia="zh-CN"/>
        </w:rPr>
        <w:t>dezvoltare</w:t>
      </w:r>
      <w:proofErr w:type="spellEnd"/>
      <w:r>
        <w:rPr>
          <w:b/>
          <w:bCs/>
          <w:color w:val="111313"/>
          <w:w w:val="110"/>
          <w:kern w:val="2"/>
          <w:lang w:eastAsia="zh-CN"/>
        </w:rPr>
        <w:t xml:space="preserve"> a </w:t>
      </w:r>
      <w:proofErr w:type="spellStart"/>
      <w:r>
        <w:rPr>
          <w:b/>
          <w:bCs/>
          <w:color w:val="111313"/>
          <w:w w:val="110"/>
          <w:kern w:val="2"/>
          <w:lang w:eastAsia="zh-CN"/>
        </w:rPr>
        <w:t>bugetului</w:t>
      </w:r>
      <w:proofErr w:type="spellEnd"/>
      <w:r>
        <w:rPr>
          <w:b/>
          <w:bCs/>
          <w:color w:val="111313"/>
          <w:w w:val="110"/>
          <w:kern w:val="2"/>
          <w:lang w:eastAsia="zh-CN"/>
        </w:rPr>
        <w:t xml:space="preserve"> local </w:t>
      </w:r>
      <w:r>
        <w:rPr>
          <w:b/>
          <w:bCs/>
          <w:kern w:val="2"/>
          <w:lang w:eastAsia="zh-CN"/>
        </w:rPr>
        <w:t xml:space="preserve">de </w:t>
      </w:r>
      <w:proofErr w:type="spellStart"/>
      <w:r>
        <w:rPr>
          <w:b/>
          <w:bCs/>
          <w:kern w:val="2"/>
          <w:lang w:eastAsia="zh-CN"/>
        </w:rPr>
        <w:t>venituri</w:t>
      </w:r>
      <w:proofErr w:type="spellEnd"/>
      <w:r>
        <w:rPr>
          <w:b/>
          <w:bCs/>
          <w:kern w:val="2"/>
          <w:lang w:eastAsia="zh-CN"/>
        </w:rPr>
        <w:t xml:space="preserve"> </w:t>
      </w:r>
      <w:proofErr w:type="spellStart"/>
      <w:r>
        <w:rPr>
          <w:b/>
          <w:bCs/>
          <w:kern w:val="2"/>
          <w:lang w:eastAsia="zh-CN"/>
        </w:rPr>
        <w:t>și</w:t>
      </w:r>
      <w:proofErr w:type="spellEnd"/>
      <w:r>
        <w:rPr>
          <w:b/>
          <w:bCs/>
          <w:kern w:val="2"/>
          <w:lang w:eastAsia="zh-CN"/>
        </w:rPr>
        <w:t xml:space="preserve"> </w:t>
      </w:r>
      <w:proofErr w:type="spellStart"/>
      <w:r>
        <w:rPr>
          <w:b/>
          <w:bCs/>
          <w:kern w:val="2"/>
          <w:lang w:eastAsia="zh-CN"/>
        </w:rPr>
        <w:t>cheltuieli</w:t>
      </w:r>
      <w:proofErr w:type="spellEnd"/>
      <w:r>
        <w:rPr>
          <w:b/>
          <w:bCs/>
          <w:kern w:val="2"/>
          <w:lang w:eastAsia="zh-CN"/>
        </w:rPr>
        <w:t xml:space="preserve"> al </w:t>
      </w:r>
      <w:proofErr w:type="spellStart"/>
      <w:r>
        <w:rPr>
          <w:b/>
          <w:bCs/>
          <w:kern w:val="2"/>
          <w:lang w:eastAsia="zh-CN"/>
        </w:rPr>
        <w:t>comunei</w:t>
      </w:r>
      <w:proofErr w:type="spellEnd"/>
      <w:r>
        <w:rPr>
          <w:b/>
          <w:bCs/>
          <w:kern w:val="2"/>
          <w:lang w:eastAsia="zh-CN"/>
        </w:rPr>
        <w:t xml:space="preserve"> </w:t>
      </w:r>
      <w:proofErr w:type="spellStart"/>
      <w:r>
        <w:rPr>
          <w:b/>
          <w:bCs/>
          <w:kern w:val="2"/>
          <w:lang w:eastAsia="zh-CN"/>
        </w:rPr>
        <w:t>Dorolț</w:t>
      </w:r>
      <w:proofErr w:type="spellEnd"/>
      <w:r>
        <w:rPr>
          <w:b/>
          <w:bCs/>
          <w:kern w:val="2"/>
          <w:lang w:eastAsia="zh-CN"/>
        </w:rPr>
        <w:t xml:space="preserve">, </w:t>
      </w:r>
      <w:proofErr w:type="spellStart"/>
      <w:r>
        <w:rPr>
          <w:b/>
          <w:bCs/>
          <w:kern w:val="2"/>
          <w:lang w:eastAsia="zh-CN"/>
        </w:rPr>
        <w:t>rezultat</w:t>
      </w:r>
      <w:proofErr w:type="spellEnd"/>
      <w:r>
        <w:rPr>
          <w:b/>
          <w:bCs/>
          <w:kern w:val="2"/>
          <w:lang w:eastAsia="zh-CN"/>
        </w:rPr>
        <w:t xml:space="preserve"> la </w:t>
      </w:r>
      <w:proofErr w:type="spellStart"/>
      <w:r>
        <w:rPr>
          <w:b/>
          <w:bCs/>
          <w:kern w:val="2"/>
          <w:lang w:eastAsia="zh-CN"/>
        </w:rPr>
        <w:t>închiderea</w:t>
      </w:r>
      <w:proofErr w:type="spellEnd"/>
      <w:r>
        <w:rPr>
          <w:b/>
          <w:bCs/>
          <w:kern w:val="2"/>
          <w:lang w:eastAsia="zh-CN"/>
        </w:rPr>
        <w:t xml:space="preserve"> din </w:t>
      </w:r>
      <w:proofErr w:type="spellStart"/>
      <w:r>
        <w:rPr>
          <w:b/>
          <w:bCs/>
          <w:kern w:val="2"/>
          <w:lang w:eastAsia="zh-CN"/>
        </w:rPr>
        <w:t>excedentul</w:t>
      </w:r>
      <w:proofErr w:type="spellEnd"/>
      <w:r>
        <w:rPr>
          <w:b/>
          <w:bCs/>
          <w:kern w:val="2"/>
          <w:lang w:eastAsia="zh-CN"/>
        </w:rPr>
        <w:t xml:space="preserve">  </w:t>
      </w:r>
      <w:proofErr w:type="spellStart"/>
      <w:r>
        <w:rPr>
          <w:b/>
          <w:bCs/>
          <w:kern w:val="2"/>
          <w:lang w:eastAsia="zh-CN"/>
        </w:rPr>
        <w:t>anului</w:t>
      </w:r>
      <w:proofErr w:type="spellEnd"/>
      <w:r>
        <w:rPr>
          <w:b/>
          <w:bCs/>
          <w:kern w:val="2"/>
          <w:lang w:eastAsia="zh-CN"/>
        </w:rPr>
        <w:t xml:space="preserve">  2024</w:t>
      </w:r>
      <w:r>
        <w:rPr>
          <w:bCs/>
          <w:kern w:val="2"/>
          <w:lang w:eastAsia="zh-CN"/>
        </w:rPr>
        <w:t xml:space="preserve"> </w:t>
      </w:r>
      <w:proofErr w:type="spellStart"/>
      <w:r>
        <w:rPr>
          <w:b/>
          <w:bCs/>
          <w:kern w:val="2"/>
          <w:lang w:eastAsia="zh-CN"/>
        </w:rPr>
        <w:t>Sursa</w:t>
      </w:r>
      <w:proofErr w:type="spellEnd"/>
      <w:r>
        <w:rPr>
          <w:b/>
          <w:bCs/>
          <w:kern w:val="2"/>
          <w:lang w:eastAsia="zh-CN"/>
        </w:rPr>
        <w:t xml:space="preserve"> ,,A”.</w:t>
      </w:r>
    </w:p>
    <w:p w:rsidR="005A250D" w:rsidRDefault="005A250D" w:rsidP="005A250D">
      <w:pPr>
        <w:keepNext/>
        <w:shd w:val="clear" w:color="auto" w:fill="FFFFFF"/>
        <w:tabs>
          <w:tab w:val="num" w:pos="-426"/>
        </w:tabs>
        <w:suppressAutoHyphens/>
        <w:ind w:hanging="432"/>
        <w:jc w:val="center"/>
        <w:outlineLvl w:val="0"/>
        <w:rPr>
          <w:bCs/>
          <w:kern w:val="2"/>
          <w:lang w:eastAsia="zh-CN"/>
        </w:rPr>
      </w:pPr>
    </w:p>
    <w:p w:rsidR="005A250D" w:rsidRDefault="005A250D" w:rsidP="005A250D">
      <w:pPr>
        <w:widowControl w:val="0"/>
        <w:suppressAutoHyphens/>
        <w:autoSpaceDN w:val="0"/>
        <w:jc w:val="both"/>
        <w:textAlignment w:val="baseline"/>
        <w:rPr>
          <w:rFonts w:eastAsia="MingLiU_HKSCS-ExtB"/>
          <w:kern w:val="3"/>
          <w:lang w:bidi="en-US"/>
        </w:rPr>
      </w:pPr>
      <w:proofErr w:type="spellStart"/>
      <w:r>
        <w:rPr>
          <w:rFonts w:eastAsia="MingLiU_HKSCS-ExtB"/>
          <w:kern w:val="3"/>
          <w:lang w:bidi="en-US"/>
        </w:rPr>
        <w:t>Consiliul</w:t>
      </w:r>
      <w:proofErr w:type="spellEnd"/>
      <w:r>
        <w:rPr>
          <w:rFonts w:eastAsia="MingLiU_HKSCS-ExtB"/>
          <w:kern w:val="3"/>
          <w:lang w:bidi="en-US"/>
        </w:rPr>
        <w:t xml:space="preserve"> Local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întrunit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şedinţa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ordinară</w:t>
      </w:r>
      <w:proofErr w:type="spellEnd"/>
      <w:r>
        <w:rPr>
          <w:rFonts w:eastAsia="MingLiU_HKSCS-ExtB"/>
          <w:kern w:val="3"/>
          <w:lang w:bidi="en-US"/>
        </w:rPr>
        <w:t xml:space="preserve"> la data </w:t>
      </w:r>
      <w:proofErr w:type="spellStart"/>
      <w:r>
        <w:rPr>
          <w:rFonts w:eastAsia="MingLiU_HKSCS-ExtB"/>
          <w:kern w:val="3"/>
          <w:lang w:bidi="en-US"/>
        </w:rPr>
        <w:t>de</w:t>
      </w:r>
      <w:proofErr w:type="spellEnd"/>
      <w:r>
        <w:rPr>
          <w:rFonts w:eastAsia="MingLiU_HKSCS-ExtB"/>
          <w:b/>
          <w:kern w:val="3"/>
          <w:lang w:bidi="en-US"/>
        </w:rPr>
        <w:t xml:space="preserve"> 30.01.2025</w:t>
      </w:r>
      <w:r>
        <w:rPr>
          <w:rFonts w:eastAsia="MingLiU_HKSCS-ExtB"/>
          <w:kern w:val="3"/>
          <w:lang w:bidi="en-US"/>
        </w:rPr>
        <w:t>;</w:t>
      </w:r>
    </w:p>
    <w:p w:rsidR="005A250D" w:rsidRDefault="005A250D" w:rsidP="005A250D">
      <w:pPr>
        <w:keepNext/>
        <w:shd w:val="clear" w:color="auto" w:fill="FFFFFF"/>
        <w:tabs>
          <w:tab w:val="num" w:pos="-426"/>
        </w:tabs>
        <w:suppressAutoHyphens/>
        <w:ind w:hanging="432"/>
        <w:jc w:val="both"/>
        <w:outlineLvl w:val="0"/>
        <w:rPr>
          <w:bCs/>
          <w:color w:val="111313"/>
          <w:w w:val="110"/>
          <w:kern w:val="2"/>
          <w:lang w:eastAsia="zh-CN"/>
        </w:rPr>
      </w:pPr>
      <w:r>
        <w:rPr>
          <w:rFonts w:eastAsia="MingLiU_HKSCS-ExtB"/>
          <w:b/>
          <w:bCs/>
          <w:kern w:val="2"/>
          <w:lang w:eastAsia="zh-CN"/>
        </w:rPr>
        <w:t xml:space="preserve">  </w:t>
      </w:r>
      <w:r>
        <w:rPr>
          <w:rFonts w:eastAsia="MingLiU_HKSCS-ExtB"/>
          <w:bCs/>
          <w:kern w:val="2"/>
          <w:lang w:eastAsia="zh-CN"/>
        </w:rPr>
        <w:tab/>
      </w:r>
      <w:proofErr w:type="spellStart"/>
      <w:r>
        <w:rPr>
          <w:rFonts w:eastAsia="MingLiU_HKSCS-ExtB"/>
          <w:bCs/>
          <w:kern w:val="2"/>
          <w:lang w:eastAsia="zh-CN"/>
        </w:rPr>
        <w:t>Având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în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vedere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referatul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de </w:t>
      </w:r>
      <w:proofErr w:type="spellStart"/>
      <w:r>
        <w:rPr>
          <w:rFonts w:eastAsia="MingLiU_HKSCS-ExtB"/>
          <w:bCs/>
          <w:kern w:val="2"/>
          <w:lang w:eastAsia="zh-CN"/>
        </w:rPr>
        <w:t>aprobare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, </w:t>
      </w:r>
      <w:proofErr w:type="spellStart"/>
      <w:r>
        <w:rPr>
          <w:rFonts w:eastAsia="MingLiU_HKSCS-ExtB"/>
          <w:bCs/>
          <w:kern w:val="2"/>
          <w:lang w:eastAsia="zh-CN"/>
        </w:rPr>
        <w:t>raportul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comisiei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de </w:t>
      </w:r>
      <w:proofErr w:type="spellStart"/>
      <w:r>
        <w:rPr>
          <w:rFonts w:eastAsia="MingLiU_HKSCS-ExtB"/>
          <w:bCs/>
          <w:kern w:val="2"/>
          <w:lang w:eastAsia="zh-CN"/>
        </w:rPr>
        <w:t>specialitate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a </w:t>
      </w:r>
      <w:proofErr w:type="spellStart"/>
      <w:r>
        <w:rPr>
          <w:rFonts w:eastAsia="MingLiU_HKSCS-ExtB"/>
          <w:bCs/>
          <w:kern w:val="2"/>
          <w:lang w:eastAsia="zh-CN"/>
        </w:rPr>
        <w:t>Consiliului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Local </w:t>
      </w:r>
      <w:proofErr w:type="spellStart"/>
      <w:r>
        <w:rPr>
          <w:rFonts w:eastAsia="MingLiU_HKSCS-ExtB"/>
          <w:bCs/>
          <w:kern w:val="2"/>
          <w:lang w:eastAsia="zh-CN"/>
        </w:rPr>
        <w:t>Dorolţ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din </w:t>
      </w:r>
      <w:proofErr w:type="spellStart"/>
      <w:r>
        <w:rPr>
          <w:rFonts w:eastAsia="MingLiU_HKSCS-ExtB"/>
          <w:bCs/>
          <w:kern w:val="2"/>
          <w:lang w:eastAsia="zh-CN"/>
        </w:rPr>
        <w:t>domeniul</w:t>
      </w:r>
      <w:proofErr w:type="spellEnd"/>
      <w:r>
        <w:rPr>
          <w:rFonts w:eastAsia="MingLiU_HKSCS-ExtB"/>
          <w:bCs/>
          <w:kern w:val="2"/>
          <w:lang w:eastAsia="zh-CN"/>
        </w:rPr>
        <w:t xml:space="preserve">: </w:t>
      </w:r>
      <w:proofErr w:type="spellStart"/>
      <w:r>
        <w:rPr>
          <w:rFonts w:eastAsia="MingLiU_HKSCS-ExtB"/>
          <w:bCs/>
          <w:kern w:val="2"/>
          <w:lang w:eastAsia="zh-CN"/>
        </w:rPr>
        <w:t>economico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- </w:t>
      </w:r>
      <w:proofErr w:type="spellStart"/>
      <w:r>
        <w:rPr>
          <w:rFonts w:eastAsia="MingLiU_HKSCS-ExtB"/>
          <w:bCs/>
          <w:kern w:val="2"/>
          <w:lang w:eastAsia="zh-CN"/>
        </w:rPr>
        <w:t>financiar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, social - cultural, </w:t>
      </w:r>
      <w:proofErr w:type="spellStart"/>
      <w:r>
        <w:rPr>
          <w:rFonts w:eastAsia="MingLiU_HKSCS-ExtB"/>
          <w:bCs/>
          <w:kern w:val="2"/>
          <w:lang w:eastAsia="zh-CN"/>
        </w:rPr>
        <w:t>culte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, </w:t>
      </w:r>
      <w:proofErr w:type="spellStart"/>
      <w:r>
        <w:rPr>
          <w:rFonts w:eastAsia="MingLiU_HKSCS-ExtB"/>
          <w:bCs/>
          <w:kern w:val="2"/>
          <w:lang w:eastAsia="zh-CN"/>
        </w:rPr>
        <w:t>invăţământ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, </w:t>
      </w:r>
      <w:proofErr w:type="spellStart"/>
      <w:r>
        <w:rPr>
          <w:rFonts w:eastAsia="MingLiU_HKSCS-ExtB"/>
          <w:bCs/>
          <w:kern w:val="2"/>
          <w:lang w:eastAsia="zh-CN"/>
        </w:rPr>
        <w:t>sănătate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şifamilie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, </w:t>
      </w:r>
      <w:proofErr w:type="spellStart"/>
      <w:r>
        <w:rPr>
          <w:rFonts w:eastAsia="MingLiU_HKSCS-ExtB"/>
          <w:bCs/>
          <w:kern w:val="2"/>
          <w:lang w:eastAsia="zh-CN"/>
        </w:rPr>
        <w:t>juridică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şi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disciplină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, </w:t>
      </w:r>
      <w:proofErr w:type="spellStart"/>
      <w:r>
        <w:rPr>
          <w:rFonts w:eastAsia="MingLiU_HKSCS-ExtB"/>
          <w:bCs/>
          <w:kern w:val="2"/>
          <w:lang w:eastAsia="zh-CN"/>
        </w:rPr>
        <w:t>precum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şi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raportul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compartimentului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de resort din </w:t>
      </w:r>
      <w:proofErr w:type="spellStart"/>
      <w:r>
        <w:rPr>
          <w:rFonts w:eastAsia="MingLiU_HKSCS-ExtB"/>
          <w:bCs/>
          <w:kern w:val="2"/>
          <w:lang w:eastAsia="zh-CN"/>
        </w:rPr>
        <w:t>aparatul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proofErr w:type="spellStart"/>
      <w:r>
        <w:rPr>
          <w:rFonts w:eastAsia="MingLiU_HKSCS-ExtB"/>
          <w:bCs/>
          <w:kern w:val="2"/>
          <w:lang w:eastAsia="zh-CN"/>
        </w:rPr>
        <w:t>propriu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al </w:t>
      </w:r>
      <w:proofErr w:type="spellStart"/>
      <w:r>
        <w:rPr>
          <w:rFonts w:eastAsia="MingLiU_HKSCS-ExtB"/>
          <w:bCs/>
          <w:kern w:val="2"/>
          <w:lang w:eastAsia="zh-CN"/>
        </w:rPr>
        <w:t>PrimărieiDorolţ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, </w:t>
      </w:r>
      <w:proofErr w:type="spellStart"/>
      <w:r>
        <w:rPr>
          <w:rFonts w:eastAsia="MingLiU_HKSCS-ExtB"/>
          <w:bCs/>
          <w:kern w:val="2"/>
          <w:lang w:eastAsia="zh-CN"/>
        </w:rPr>
        <w:t>prin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care se </w:t>
      </w:r>
      <w:proofErr w:type="spellStart"/>
      <w:r>
        <w:rPr>
          <w:rFonts w:eastAsia="MingLiU_HKSCS-ExtB"/>
          <w:bCs/>
          <w:kern w:val="2"/>
          <w:lang w:eastAsia="zh-CN"/>
        </w:rPr>
        <w:t>propune</w:t>
      </w:r>
      <w:proofErr w:type="spellEnd"/>
      <w:r>
        <w:rPr>
          <w:rFonts w:eastAsia="MingLiU_HKSCS-ExtB"/>
          <w:bCs/>
          <w:kern w:val="2"/>
          <w:lang w:eastAsia="zh-CN"/>
        </w:rPr>
        <w:t xml:space="preserve"> </w:t>
      </w:r>
      <w:r>
        <w:rPr>
          <w:rFonts w:eastAsia="MingLiU_HKSCS-ExtB"/>
          <w:bCs/>
          <w:kern w:val="3"/>
          <w:lang w:eastAsia="zh-CN" w:bidi="en-US"/>
        </w:rPr>
        <w:t xml:space="preserve"> la </w:t>
      </w:r>
      <w:proofErr w:type="spellStart"/>
      <w:r>
        <w:rPr>
          <w:rFonts w:eastAsia="MingLiU_HKSCS-ExtB"/>
          <w:bCs/>
          <w:kern w:val="3"/>
          <w:lang w:eastAsia="zh-CN" w:bidi="en-US"/>
        </w:rPr>
        <w:t>aprobarea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bCs/>
          <w:color w:val="111313"/>
          <w:w w:val="110"/>
          <w:kern w:val="2"/>
          <w:lang w:eastAsia="zh-CN"/>
        </w:rPr>
        <w:t>acoperirii</w:t>
      </w:r>
      <w:proofErr w:type="spellEnd"/>
      <w:r>
        <w:rPr>
          <w:bCs/>
          <w:color w:val="111313"/>
          <w:w w:val="110"/>
          <w:kern w:val="2"/>
          <w:lang w:eastAsia="zh-CN"/>
        </w:rPr>
        <w:t xml:space="preserve"> definitive a </w:t>
      </w:r>
      <w:proofErr w:type="spellStart"/>
      <w:r>
        <w:rPr>
          <w:bCs/>
          <w:color w:val="111313"/>
          <w:w w:val="110"/>
          <w:kern w:val="2"/>
          <w:lang w:eastAsia="zh-CN"/>
        </w:rPr>
        <w:t>deficitului</w:t>
      </w:r>
      <w:proofErr w:type="spellEnd"/>
      <w:r>
        <w:rPr>
          <w:bCs/>
          <w:color w:val="111313"/>
          <w:w w:val="110"/>
          <w:kern w:val="2"/>
          <w:lang w:eastAsia="zh-CN"/>
        </w:rPr>
        <w:t xml:space="preserve"> </w:t>
      </w:r>
      <w:proofErr w:type="spellStart"/>
      <w:r>
        <w:rPr>
          <w:bCs/>
          <w:color w:val="111313"/>
          <w:w w:val="110"/>
          <w:kern w:val="2"/>
          <w:lang w:eastAsia="zh-CN"/>
        </w:rPr>
        <w:t>secțiunii</w:t>
      </w:r>
      <w:proofErr w:type="spellEnd"/>
      <w:r>
        <w:rPr>
          <w:bCs/>
          <w:color w:val="111313"/>
          <w:w w:val="110"/>
          <w:kern w:val="2"/>
          <w:lang w:eastAsia="zh-CN"/>
        </w:rPr>
        <w:t xml:space="preserve"> de </w:t>
      </w:r>
      <w:proofErr w:type="spellStart"/>
      <w:r>
        <w:rPr>
          <w:bCs/>
          <w:color w:val="111313"/>
          <w:w w:val="110"/>
          <w:kern w:val="2"/>
          <w:lang w:eastAsia="zh-CN"/>
        </w:rPr>
        <w:t>dezvoltare</w:t>
      </w:r>
      <w:proofErr w:type="spellEnd"/>
      <w:r>
        <w:rPr>
          <w:bCs/>
          <w:color w:val="111313"/>
          <w:w w:val="110"/>
          <w:kern w:val="2"/>
          <w:lang w:eastAsia="zh-CN"/>
        </w:rPr>
        <w:t xml:space="preserve"> a </w:t>
      </w:r>
      <w:proofErr w:type="spellStart"/>
      <w:r>
        <w:rPr>
          <w:bCs/>
          <w:color w:val="111313"/>
          <w:w w:val="110"/>
          <w:kern w:val="2"/>
          <w:lang w:eastAsia="zh-CN"/>
        </w:rPr>
        <w:t>bugetului</w:t>
      </w:r>
      <w:proofErr w:type="spellEnd"/>
      <w:r>
        <w:rPr>
          <w:bCs/>
          <w:color w:val="111313"/>
          <w:w w:val="110"/>
          <w:kern w:val="2"/>
          <w:lang w:eastAsia="zh-CN"/>
        </w:rPr>
        <w:t xml:space="preserve"> local </w:t>
      </w:r>
      <w:r>
        <w:rPr>
          <w:bCs/>
          <w:kern w:val="2"/>
          <w:lang w:eastAsia="zh-CN"/>
        </w:rPr>
        <w:t xml:space="preserve">de </w:t>
      </w:r>
      <w:proofErr w:type="spellStart"/>
      <w:r>
        <w:rPr>
          <w:bCs/>
          <w:kern w:val="2"/>
          <w:lang w:eastAsia="zh-CN"/>
        </w:rPr>
        <w:t>venituri</w:t>
      </w:r>
      <w:proofErr w:type="spellEnd"/>
      <w:r>
        <w:rPr>
          <w:bCs/>
          <w:kern w:val="2"/>
          <w:lang w:eastAsia="zh-CN"/>
        </w:rPr>
        <w:t xml:space="preserve"> </w:t>
      </w:r>
      <w:proofErr w:type="spellStart"/>
      <w:r>
        <w:rPr>
          <w:bCs/>
          <w:kern w:val="2"/>
          <w:lang w:eastAsia="zh-CN"/>
        </w:rPr>
        <w:t>și</w:t>
      </w:r>
      <w:proofErr w:type="spellEnd"/>
      <w:r>
        <w:rPr>
          <w:bCs/>
          <w:kern w:val="2"/>
          <w:lang w:eastAsia="zh-CN"/>
        </w:rPr>
        <w:t xml:space="preserve"> </w:t>
      </w:r>
      <w:proofErr w:type="spellStart"/>
      <w:r>
        <w:rPr>
          <w:bCs/>
          <w:kern w:val="2"/>
          <w:lang w:eastAsia="zh-CN"/>
        </w:rPr>
        <w:t>cheltuieli</w:t>
      </w:r>
      <w:proofErr w:type="spellEnd"/>
      <w:r>
        <w:rPr>
          <w:bCs/>
          <w:kern w:val="2"/>
          <w:lang w:eastAsia="zh-CN"/>
        </w:rPr>
        <w:t xml:space="preserve"> al </w:t>
      </w:r>
      <w:proofErr w:type="spellStart"/>
      <w:r>
        <w:rPr>
          <w:bCs/>
          <w:kern w:val="2"/>
          <w:lang w:eastAsia="zh-CN"/>
        </w:rPr>
        <w:t>comunei</w:t>
      </w:r>
      <w:proofErr w:type="spellEnd"/>
      <w:r>
        <w:rPr>
          <w:bCs/>
          <w:kern w:val="2"/>
          <w:lang w:eastAsia="zh-CN"/>
        </w:rPr>
        <w:t xml:space="preserve"> </w:t>
      </w:r>
      <w:proofErr w:type="spellStart"/>
      <w:r>
        <w:rPr>
          <w:bCs/>
          <w:kern w:val="2"/>
          <w:lang w:eastAsia="zh-CN"/>
        </w:rPr>
        <w:t>Dorolț</w:t>
      </w:r>
      <w:proofErr w:type="spellEnd"/>
      <w:r>
        <w:rPr>
          <w:bCs/>
          <w:kern w:val="2"/>
          <w:lang w:eastAsia="zh-CN"/>
        </w:rPr>
        <w:t xml:space="preserve">, </w:t>
      </w:r>
      <w:proofErr w:type="spellStart"/>
      <w:r>
        <w:rPr>
          <w:bCs/>
          <w:kern w:val="2"/>
          <w:lang w:eastAsia="zh-CN"/>
        </w:rPr>
        <w:t>rezultat</w:t>
      </w:r>
      <w:proofErr w:type="spellEnd"/>
      <w:r>
        <w:rPr>
          <w:bCs/>
          <w:kern w:val="2"/>
          <w:lang w:eastAsia="zh-CN"/>
        </w:rPr>
        <w:t xml:space="preserve"> la </w:t>
      </w:r>
      <w:proofErr w:type="spellStart"/>
      <w:r>
        <w:rPr>
          <w:bCs/>
          <w:kern w:val="2"/>
          <w:lang w:eastAsia="zh-CN"/>
        </w:rPr>
        <w:t>închiderea</w:t>
      </w:r>
      <w:proofErr w:type="spellEnd"/>
      <w:r>
        <w:rPr>
          <w:bCs/>
          <w:kern w:val="2"/>
          <w:lang w:eastAsia="zh-CN"/>
        </w:rPr>
        <w:t xml:space="preserve"> din </w:t>
      </w:r>
      <w:proofErr w:type="spellStart"/>
      <w:r>
        <w:rPr>
          <w:bCs/>
          <w:kern w:val="2"/>
          <w:lang w:eastAsia="zh-CN"/>
        </w:rPr>
        <w:t>excedentul</w:t>
      </w:r>
      <w:proofErr w:type="spellEnd"/>
      <w:r>
        <w:rPr>
          <w:bCs/>
          <w:kern w:val="2"/>
          <w:lang w:eastAsia="zh-CN"/>
        </w:rPr>
        <w:t xml:space="preserve">  </w:t>
      </w:r>
      <w:proofErr w:type="spellStart"/>
      <w:r>
        <w:rPr>
          <w:bCs/>
          <w:kern w:val="2"/>
          <w:lang w:eastAsia="zh-CN"/>
        </w:rPr>
        <w:t>anului</w:t>
      </w:r>
      <w:proofErr w:type="spellEnd"/>
      <w:r>
        <w:rPr>
          <w:bCs/>
          <w:kern w:val="2"/>
          <w:lang w:eastAsia="zh-CN"/>
        </w:rPr>
        <w:t xml:space="preserve">  2024, </w:t>
      </w:r>
      <w:proofErr w:type="spellStart"/>
      <w:r>
        <w:rPr>
          <w:bCs/>
          <w:kern w:val="2"/>
          <w:lang w:eastAsia="zh-CN"/>
        </w:rPr>
        <w:t>sursa</w:t>
      </w:r>
      <w:proofErr w:type="spellEnd"/>
      <w:r>
        <w:rPr>
          <w:bCs/>
          <w:kern w:val="2"/>
          <w:lang w:eastAsia="zh-CN"/>
        </w:rPr>
        <w:t xml:space="preserve"> A.</w:t>
      </w:r>
    </w:p>
    <w:p w:rsidR="005A250D" w:rsidRDefault="005A250D" w:rsidP="005A250D">
      <w:pPr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Analizând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temeiurile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juridice</w:t>
      </w:r>
      <w:proofErr w:type="spellEnd"/>
      <w:r>
        <w:rPr>
          <w:rFonts w:eastAsiaTheme="minorEastAsia"/>
        </w:rPr>
        <w:t>:</w:t>
      </w:r>
    </w:p>
    <w:p w:rsidR="005A250D" w:rsidRDefault="005A250D" w:rsidP="005A250D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Ordinul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6767/2024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pentru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modificarea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Normelor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metodologice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privind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încheierea</w:t>
      </w:r>
      <w:proofErr w:type="spellEnd"/>
    </w:p>
    <w:p w:rsidR="005A250D" w:rsidRDefault="005A250D" w:rsidP="005A250D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exerciţiului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bugetar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anului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2024,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aprobate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Ordinul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ministrului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finanţelor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6.688/2024,</w:t>
      </w:r>
    </w:p>
    <w:p w:rsidR="005A250D" w:rsidRDefault="005A250D" w:rsidP="005A250D">
      <w:pPr>
        <w:pStyle w:val="Heading1"/>
        <w:shd w:val="clear" w:color="auto" w:fill="FFFFFF"/>
        <w:spacing w:before="0" w:after="75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şi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pentru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aprobarea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unor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reguli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bugetare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A250D" w:rsidRDefault="005A250D" w:rsidP="005A250D">
      <w:pPr>
        <w:autoSpaceDE w:val="0"/>
        <w:autoSpaceDN w:val="0"/>
        <w:adjustRightInd w:val="0"/>
        <w:ind w:left="-57" w:right="-57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-  </w:t>
      </w:r>
      <w:proofErr w:type="spellStart"/>
      <w:proofErr w:type="gramStart"/>
      <w:r>
        <w:rPr>
          <w:rFonts w:eastAsiaTheme="minorEastAsia"/>
          <w:lang w:eastAsia="zh-CN"/>
        </w:rPr>
        <w:t>prevederile</w:t>
      </w:r>
      <w:proofErr w:type="spellEnd"/>
      <w:proofErr w:type="gramEnd"/>
      <w:r>
        <w:rPr>
          <w:rFonts w:eastAsiaTheme="minorEastAsia"/>
          <w:lang w:eastAsia="zh-CN"/>
        </w:rPr>
        <w:t xml:space="preserve"> art. 7 </w:t>
      </w:r>
      <w:proofErr w:type="spellStart"/>
      <w:r>
        <w:rPr>
          <w:rFonts w:eastAsiaTheme="minorEastAsia"/>
          <w:lang w:eastAsia="zh-CN"/>
        </w:rPr>
        <w:t>alin</w:t>
      </w:r>
      <w:proofErr w:type="spellEnd"/>
      <w:proofErr w:type="gramStart"/>
      <w:r>
        <w:rPr>
          <w:rFonts w:eastAsiaTheme="minorEastAsia"/>
          <w:lang w:eastAsia="zh-CN"/>
        </w:rPr>
        <w:t>.(</w:t>
      </w:r>
      <w:proofErr w:type="gramEnd"/>
      <w:r>
        <w:rPr>
          <w:rFonts w:eastAsiaTheme="minorEastAsia"/>
          <w:lang w:eastAsia="zh-CN"/>
        </w:rPr>
        <w:t xml:space="preserve">1) </w:t>
      </w:r>
      <w:proofErr w:type="spellStart"/>
      <w:r>
        <w:rPr>
          <w:rFonts w:eastAsiaTheme="minorEastAsia"/>
          <w:lang w:eastAsia="zh-CN"/>
        </w:rPr>
        <w:t>și</w:t>
      </w:r>
      <w:proofErr w:type="spellEnd"/>
      <w:r>
        <w:rPr>
          <w:rFonts w:eastAsiaTheme="minorEastAsia"/>
          <w:lang w:eastAsia="zh-CN"/>
        </w:rPr>
        <w:t xml:space="preserve"> (2) din </w:t>
      </w:r>
      <w:proofErr w:type="spellStart"/>
      <w:r>
        <w:rPr>
          <w:rFonts w:eastAsiaTheme="minorEastAsia"/>
          <w:lang w:eastAsia="zh-CN"/>
        </w:rPr>
        <w:t>Legea</w:t>
      </w:r>
      <w:proofErr w:type="spellEnd"/>
      <w:r>
        <w:rPr>
          <w:rFonts w:eastAsiaTheme="minorEastAsia"/>
          <w:lang w:eastAsia="zh-CN"/>
        </w:rPr>
        <w:t xml:space="preserve"> nr. 52/</w:t>
      </w:r>
      <w:proofErr w:type="gramStart"/>
      <w:r>
        <w:rPr>
          <w:rFonts w:eastAsiaTheme="minorEastAsia"/>
          <w:lang w:eastAsia="zh-CN"/>
        </w:rPr>
        <w:t>2003</w:t>
      </w:r>
      <w:r>
        <w:rPr>
          <w:rFonts w:eastAsiaTheme="minorEastAsia"/>
        </w:rPr>
        <w:t xml:space="preserve">  *</w:t>
      </w:r>
      <w:proofErr w:type="gramEnd"/>
      <w:r>
        <w:rPr>
          <w:rFonts w:eastAsiaTheme="minorEastAsia"/>
        </w:rPr>
        <w:t xml:space="preserve">** </w:t>
      </w:r>
      <w:proofErr w:type="spellStart"/>
      <w:r>
        <w:rPr>
          <w:rFonts w:eastAsiaTheme="minorEastAsia"/>
        </w:rPr>
        <w:t>Republicată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transparenţa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decizională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în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administraţia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publică</w:t>
      </w:r>
      <w:proofErr w:type="spellEnd"/>
      <w:r>
        <w:rPr>
          <w:rFonts w:eastAsiaTheme="minorEastAsia"/>
        </w:rPr>
        <w:t>.</w:t>
      </w:r>
    </w:p>
    <w:p w:rsidR="005A250D" w:rsidRDefault="005A250D" w:rsidP="005A250D">
      <w:pPr>
        <w:autoSpaceDE w:val="0"/>
        <w:autoSpaceDN w:val="0"/>
        <w:adjustRightInd w:val="0"/>
        <w:ind w:left="-57" w:right="-57"/>
        <w:jc w:val="both"/>
        <w:rPr>
          <w:rFonts w:eastAsiaTheme="minorEastAsia"/>
        </w:rPr>
      </w:pPr>
      <w:r>
        <w:rPr>
          <w:rFonts w:eastAsiaTheme="minorEastAsia"/>
        </w:rPr>
        <w:t xml:space="preserve">-  </w:t>
      </w:r>
      <w:proofErr w:type="spellStart"/>
      <w:proofErr w:type="gramStart"/>
      <w:r>
        <w:rPr>
          <w:rFonts w:eastAsiaTheme="minorEastAsia"/>
          <w:lang w:eastAsia="zh-CN"/>
        </w:rPr>
        <w:t>prevederile</w:t>
      </w:r>
      <w:proofErr w:type="spellEnd"/>
      <w:proofErr w:type="gramEnd"/>
      <w:r>
        <w:rPr>
          <w:rFonts w:eastAsiaTheme="minorEastAsia"/>
          <w:lang w:eastAsia="zh-CN"/>
        </w:rPr>
        <w:t xml:space="preserve"> art.  58, </w:t>
      </w:r>
      <w:proofErr w:type="spellStart"/>
      <w:r>
        <w:rPr>
          <w:rFonts w:eastAsiaTheme="minorEastAsia"/>
          <w:lang w:eastAsia="zh-CN"/>
        </w:rPr>
        <w:t>alin</w:t>
      </w:r>
      <w:proofErr w:type="spellEnd"/>
      <w:r>
        <w:rPr>
          <w:rFonts w:eastAsiaTheme="minorEastAsia"/>
          <w:lang w:eastAsia="zh-CN"/>
        </w:rPr>
        <w:t xml:space="preserve">. </w:t>
      </w:r>
      <w:r>
        <w:rPr>
          <w:rFonts w:eastAsiaTheme="minorEastAsia"/>
          <w:i/>
          <w:iCs/>
        </w:rPr>
        <w:t xml:space="preserve">(1^4) </w:t>
      </w:r>
      <w:r>
        <w:rPr>
          <w:rFonts w:eastAsiaTheme="minorEastAsia"/>
          <w:iCs/>
        </w:rPr>
        <w:t xml:space="preserve">din </w:t>
      </w:r>
      <w:proofErr w:type="spellStart"/>
      <w:r>
        <w:rPr>
          <w:rFonts w:eastAsiaTheme="minorEastAsia"/>
          <w:iCs/>
        </w:rPr>
        <w:t>Legea</w:t>
      </w:r>
      <w:proofErr w:type="spellEnd"/>
      <w:r>
        <w:rPr>
          <w:rFonts w:eastAsiaTheme="minorEastAsia"/>
          <w:iCs/>
        </w:rPr>
        <w:t xml:space="preserve"> nr. 273/2006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finanţele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publice</w:t>
      </w:r>
      <w:proofErr w:type="spellEnd"/>
      <w:r>
        <w:rPr>
          <w:rFonts w:eastAsiaTheme="minorEastAsia"/>
        </w:rPr>
        <w:t xml:space="preserve"> locale.</w:t>
      </w:r>
    </w:p>
    <w:p w:rsidR="005A250D" w:rsidRDefault="005A250D" w:rsidP="005A250D">
      <w:pPr>
        <w:autoSpaceDE w:val="0"/>
        <w:autoSpaceDN w:val="0"/>
        <w:adjustRightInd w:val="0"/>
        <w:ind w:left="-57" w:right="-57"/>
        <w:jc w:val="both"/>
        <w:rPr>
          <w:rFonts w:eastAsiaTheme="minorEastAsia"/>
        </w:rPr>
      </w:pPr>
      <w:r>
        <w:rPr>
          <w:rFonts w:eastAsiaTheme="minorEastAsia"/>
        </w:rPr>
        <w:t xml:space="preserve">-  </w:t>
      </w:r>
      <w:proofErr w:type="spellStart"/>
      <w:proofErr w:type="gramStart"/>
      <w:r>
        <w:rPr>
          <w:rFonts w:eastAsiaTheme="minorEastAsia"/>
          <w:lang w:eastAsia="zh-CN"/>
        </w:rPr>
        <w:t>prevederile</w:t>
      </w:r>
      <w:proofErr w:type="spellEnd"/>
      <w:proofErr w:type="gramEnd"/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Legii</w:t>
      </w:r>
      <w:proofErr w:type="spellEnd"/>
      <w:r>
        <w:rPr>
          <w:rFonts w:eastAsiaTheme="minorEastAsia"/>
          <w:lang w:eastAsia="zh-CN"/>
        </w:rPr>
        <w:t xml:space="preserve"> nr. 82/1991</w:t>
      </w:r>
      <w:r>
        <w:rPr>
          <w:rFonts w:eastAsiaTheme="minorEastAsia"/>
        </w:rPr>
        <w:t xml:space="preserve"> din 24 </w:t>
      </w:r>
      <w:proofErr w:type="spellStart"/>
      <w:r>
        <w:rPr>
          <w:rFonts w:eastAsiaTheme="minorEastAsia"/>
        </w:rPr>
        <w:t>decembrie</w:t>
      </w:r>
      <w:proofErr w:type="spellEnd"/>
      <w:r>
        <w:rPr>
          <w:rFonts w:eastAsiaTheme="minorEastAsia"/>
        </w:rPr>
        <w:t xml:space="preserve"> 1991    *** </w:t>
      </w:r>
      <w:proofErr w:type="spellStart"/>
      <w:r>
        <w:rPr>
          <w:rFonts w:eastAsiaTheme="minorEastAsia"/>
        </w:rPr>
        <w:t>Republicată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Legea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contabilităţii</w:t>
      </w:r>
      <w:proofErr w:type="spellEnd"/>
      <w:r>
        <w:rPr>
          <w:rFonts w:eastAsiaTheme="minorEastAsia"/>
        </w:rPr>
        <w:t>.</w:t>
      </w:r>
    </w:p>
    <w:p w:rsidR="005A250D" w:rsidRDefault="005A250D" w:rsidP="005A250D">
      <w:pPr>
        <w:ind w:left="-57" w:right="-57"/>
        <w:jc w:val="both"/>
        <w:rPr>
          <w:rFonts w:eastAsiaTheme="minorEastAsia"/>
          <w:b/>
          <w:color w:val="484848"/>
        </w:rPr>
      </w:pPr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temeiul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dispoziţiilor</w:t>
      </w:r>
      <w:proofErr w:type="spellEnd"/>
      <w:r>
        <w:rPr>
          <w:rFonts w:eastAsiaTheme="minorEastAsia"/>
          <w:b/>
          <w:color w:val="484848"/>
        </w:rPr>
        <w:t xml:space="preserve"> art. 196 </w:t>
      </w:r>
      <w:proofErr w:type="spellStart"/>
      <w:r>
        <w:rPr>
          <w:rFonts w:eastAsiaTheme="minorEastAsia"/>
          <w:b/>
          <w:color w:val="484848"/>
        </w:rPr>
        <w:t>alin</w:t>
      </w:r>
      <w:proofErr w:type="spellEnd"/>
      <w:r>
        <w:rPr>
          <w:rFonts w:eastAsiaTheme="minorEastAsia"/>
          <w:b/>
          <w:color w:val="484848"/>
        </w:rPr>
        <w:t xml:space="preserve">. (1) </w:t>
      </w:r>
      <w:proofErr w:type="gramStart"/>
      <w:r>
        <w:rPr>
          <w:rFonts w:eastAsiaTheme="minorEastAsia"/>
          <w:b/>
          <w:color w:val="484848"/>
        </w:rPr>
        <w:t>lit</w:t>
      </w:r>
      <w:proofErr w:type="gramEnd"/>
      <w:r>
        <w:rPr>
          <w:rFonts w:eastAsiaTheme="minorEastAsia"/>
          <w:b/>
          <w:color w:val="484848"/>
        </w:rPr>
        <w:t xml:space="preserve">. a) </w:t>
      </w:r>
      <w:proofErr w:type="gramStart"/>
      <w:r>
        <w:rPr>
          <w:rFonts w:eastAsiaTheme="minorEastAsia"/>
          <w:b/>
          <w:color w:val="484848"/>
        </w:rPr>
        <w:t>din  O.U.G</w:t>
      </w:r>
      <w:proofErr w:type="gramEnd"/>
      <w:r>
        <w:rPr>
          <w:rFonts w:eastAsiaTheme="minorEastAsia"/>
          <w:b/>
          <w:color w:val="484848"/>
        </w:rPr>
        <w:t xml:space="preserve">. nr. 57/2019   </w:t>
      </w:r>
      <w:proofErr w:type="spellStart"/>
      <w:r>
        <w:rPr>
          <w:rFonts w:eastAsiaTheme="minorEastAsia"/>
          <w:b/>
          <w:color w:val="484848"/>
        </w:rPr>
        <w:t>privind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proofErr w:type="gramStart"/>
      <w:r>
        <w:rPr>
          <w:rFonts w:eastAsiaTheme="minorEastAsia"/>
          <w:b/>
          <w:color w:val="484848"/>
        </w:rPr>
        <w:t>Codul</w:t>
      </w:r>
      <w:proofErr w:type="spellEnd"/>
      <w:r>
        <w:rPr>
          <w:rFonts w:eastAsiaTheme="minorEastAsia"/>
          <w:b/>
          <w:color w:val="484848"/>
        </w:rPr>
        <w:t xml:space="preserve"> </w:t>
      </w:r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administrativ</w:t>
      </w:r>
      <w:proofErr w:type="spellEnd"/>
      <w:proofErr w:type="gramEnd"/>
    </w:p>
    <w:p w:rsidR="005A250D" w:rsidRDefault="005A250D" w:rsidP="005A250D">
      <w:pPr>
        <w:widowControl w:val="0"/>
        <w:suppressAutoHyphens/>
        <w:autoSpaceDN w:val="0"/>
        <w:ind w:left="-57" w:right="-57"/>
        <w:jc w:val="center"/>
        <w:textAlignment w:val="baseline"/>
        <w:rPr>
          <w:rFonts w:eastAsia="MingLiU_HKSCS-ExtB"/>
          <w:b/>
          <w:kern w:val="3"/>
          <w:sz w:val="26"/>
          <w:szCs w:val="26"/>
          <w:lang w:val="ro-RO" w:bidi="en-US"/>
        </w:rPr>
      </w:pPr>
      <w:r>
        <w:rPr>
          <w:rFonts w:eastAsia="MingLiU_HKSCS-ExtB"/>
          <w:b/>
          <w:kern w:val="3"/>
          <w:sz w:val="26"/>
          <w:szCs w:val="26"/>
          <w:lang w:bidi="en-US"/>
        </w:rPr>
        <w:t>H O T Ă R E Ş T E</w:t>
      </w:r>
    </w:p>
    <w:p w:rsidR="005A250D" w:rsidRDefault="005A250D" w:rsidP="005A250D">
      <w:pPr>
        <w:keepNext/>
        <w:shd w:val="clear" w:color="auto" w:fill="FFFFFF"/>
        <w:tabs>
          <w:tab w:val="num" w:pos="-426"/>
        </w:tabs>
        <w:suppressAutoHyphens/>
        <w:jc w:val="both"/>
        <w:outlineLvl w:val="0"/>
        <w:rPr>
          <w:bCs/>
          <w:kern w:val="2"/>
          <w:sz w:val="22"/>
          <w:szCs w:val="22"/>
          <w:lang w:eastAsia="zh-CN"/>
        </w:rPr>
      </w:pPr>
      <w:r>
        <w:rPr>
          <w:rFonts w:eastAsia="MingLiU_HKSCS-ExtB"/>
          <w:b/>
          <w:bCs/>
          <w:kern w:val="3"/>
          <w:u w:val="single"/>
          <w:lang w:eastAsia="zh-CN" w:bidi="en-US"/>
        </w:rPr>
        <w:t>Art.1.</w:t>
      </w:r>
      <w:r>
        <w:rPr>
          <w:rFonts w:eastAsia="MingLiU_HKSCS-ExtB"/>
          <w:b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Consiliul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Local </w:t>
      </w:r>
      <w:proofErr w:type="spellStart"/>
      <w:r>
        <w:rPr>
          <w:rFonts w:eastAsia="MingLiU_HKSCS-ExtB"/>
          <w:bCs/>
          <w:kern w:val="3"/>
          <w:lang w:eastAsia="zh-CN" w:bidi="en-US"/>
        </w:rPr>
        <w:t>Dorolţ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aprobă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acoperirea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definitivă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a </w:t>
      </w:r>
      <w:proofErr w:type="spellStart"/>
      <w:r>
        <w:rPr>
          <w:rFonts w:eastAsia="MingLiU_HKSCS-ExtB"/>
          <w:bCs/>
          <w:kern w:val="3"/>
          <w:lang w:eastAsia="zh-CN" w:bidi="en-US"/>
        </w:rPr>
        <w:t>deficitului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aferent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secțiunii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de </w:t>
      </w:r>
      <w:proofErr w:type="spellStart"/>
      <w:r>
        <w:rPr>
          <w:rFonts w:eastAsia="MingLiU_HKSCS-ExtB"/>
          <w:bCs/>
          <w:kern w:val="3"/>
          <w:lang w:eastAsia="zh-CN" w:bidi="en-US"/>
        </w:rPr>
        <w:t>dezvoltare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a </w:t>
      </w:r>
      <w:proofErr w:type="spellStart"/>
      <w:r>
        <w:rPr>
          <w:rFonts w:eastAsia="MingLiU_HKSCS-ExtB"/>
          <w:bCs/>
          <w:kern w:val="3"/>
          <w:lang w:eastAsia="zh-CN" w:bidi="en-US"/>
        </w:rPr>
        <w:t>bugetului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local de </w:t>
      </w:r>
      <w:proofErr w:type="spellStart"/>
      <w:r>
        <w:rPr>
          <w:rFonts w:eastAsia="MingLiU_HKSCS-ExtB"/>
          <w:bCs/>
          <w:kern w:val="3"/>
          <w:lang w:eastAsia="zh-CN" w:bidi="en-US"/>
        </w:rPr>
        <w:t>venituri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și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cheltuieli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a UAT </w:t>
      </w:r>
      <w:proofErr w:type="spellStart"/>
      <w:r>
        <w:rPr>
          <w:rFonts w:eastAsia="MingLiU_HKSCS-ExtB"/>
          <w:bCs/>
          <w:kern w:val="3"/>
          <w:lang w:eastAsia="zh-CN" w:bidi="en-US"/>
        </w:rPr>
        <w:t>Dorolț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rezultat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la </w:t>
      </w:r>
      <w:proofErr w:type="spellStart"/>
      <w:r>
        <w:rPr>
          <w:rFonts w:eastAsia="MingLiU_HKSCS-ExtB"/>
          <w:bCs/>
          <w:kern w:val="3"/>
          <w:lang w:eastAsia="zh-CN" w:bidi="en-US"/>
        </w:rPr>
        <w:t>închiderea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din </w:t>
      </w:r>
      <w:proofErr w:type="spellStart"/>
      <w:r>
        <w:rPr>
          <w:rFonts w:eastAsia="MingLiU_HKSCS-ExtB"/>
          <w:bCs/>
          <w:kern w:val="3"/>
          <w:lang w:eastAsia="zh-CN" w:bidi="en-US"/>
        </w:rPr>
        <w:t>excedentul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anului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2024 </w:t>
      </w:r>
      <w:proofErr w:type="spellStart"/>
      <w:r>
        <w:rPr>
          <w:bCs/>
          <w:kern w:val="2"/>
          <w:lang w:eastAsia="zh-CN"/>
        </w:rPr>
        <w:t>în</w:t>
      </w:r>
      <w:proofErr w:type="spellEnd"/>
      <w:r>
        <w:rPr>
          <w:bCs/>
          <w:kern w:val="2"/>
          <w:lang w:eastAsia="zh-CN"/>
        </w:rPr>
        <w:t xml:space="preserve"> </w:t>
      </w:r>
      <w:proofErr w:type="spellStart"/>
      <w:r>
        <w:rPr>
          <w:bCs/>
          <w:kern w:val="2"/>
          <w:lang w:eastAsia="zh-CN"/>
        </w:rPr>
        <w:t>sumă</w:t>
      </w:r>
      <w:proofErr w:type="spellEnd"/>
      <w:r>
        <w:rPr>
          <w:bCs/>
          <w:kern w:val="2"/>
          <w:lang w:eastAsia="zh-CN"/>
        </w:rPr>
        <w:t xml:space="preserve"> </w:t>
      </w:r>
      <w:r>
        <w:rPr>
          <w:rFonts w:eastAsiaTheme="minorEastAsia"/>
        </w:rPr>
        <w:t xml:space="preserve">de </w:t>
      </w:r>
      <w:r>
        <w:rPr>
          <w:bCs/>
          <w:kern w:val="2"/>
          <w:lang w:eastAsia="zh-CN"/>
        </w:rPr>
        <w:t xml:space="preserve">461.331,19 lei, </w:t>
      </w:r>
      <w:proofErr w:type="spellStart"/>
      <w:r>
        <w:rPr>
          <w:bCs/>
          <w:kern w:val="2"/>
          <w:lang w:eastAsia="zh-CN"/>
        </w:rPr>
        <w:t>Sursa</w:t>
      </w:r>
      <w:proofErr w:type="spellEnd"/>
      <w:r>
        <w:rPr>
          <w:bCs/>
          <w:kern w:val="2"/>
          <w:lang w:eastAsia="zh-CN"/>
        </w:rPr>
        <w:t xml:space="preserve"> ,,A”.</w:t>
      </w:r>
    </w:p>
    <w:p w:rsidR="005A250D" w:rsidRDefault="005A250D" w:rsidP="005A250D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MingLiU_HKSCS-ExtB"/>
          <w:bCs/>
          <w:kern w:val="3"/>
          <w:lang w:eastAsia="zh-CN" w:bidi="en-US"/>
        </w:rPr>
      </w:pPr>
      <w:r>
        <w:rPr>
          <w:rFonts w:eastAsia="MingLiU_HKSCS-ExtB"/>
          <w:b/>
          <w:bCs/>
          <w:kern w:val="3"/>
          <w:u w:val="single"/>
          <w:lang w:bidi="en-US"/>
        </w:rPr>
        <w:t xml:space="preserve">Art.2. </w:t>
      </w:r>
      <w:proofErr w:type="spellStart"/>
      <w:r>
        <w:rPr>
          <w:rFonts w:eastAsia="MingLiU_HKSCS-ExtB"/>
          <w:bCs/>
          <w:kern w:val="3"/>
          <w:lang w:eastAsia="zh-CN" w:bidi="en-US"/>
        </w:rPr>
        <w:t>Consiliul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Local </w:t>
      </w:r>
      <w:proofErr w:type="spellStart"/>
      <w:proofErr w:type="gramStart"/>
      <w:r>
        <w:rPr>
          <w:rFonts w:eastAsia="MingLiU_HKSCS-ExtB"/>
          <w:bCs/>
          <w:kern w:val="3"/>
          <w:lang w:eastAsia="zh-CN" w:bidi="en-US"/>
        </w:rPr>
        <w:t>Dorolţ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aprobă</w:t>
      </w:r>
      <w:proofErr w:type="spellEnd"/>
      <w:proofErr w:type="gramEnd"/>
      <w:r>
        <w:rPr>
          <w:rFonts w:eastAsia="MingLiU_HKSCS-ExtB"/>
          <w:bCs/>
          <w:kern w:val="3"/>
          <w:lang w:eastAsia="zh-CN" w:bidi="en-US"/>
        </w:rPr>
        <w:t xml:space="preserve">  </w:t>
      </w:r>
      <w:proofErr w:type="spellStart"/>
      <w:r>
        <w:rPr>
          <w:rFonts w:eastAsia="MingLiU_HKSCS-ExtB"/>
          <w:bCs/>
          <w:kern w:val="3"/>
          <w:lang w:eastAsia="zh-CN" w:bidi="en-US"/>
        </w:rPr>
        <w:t>excedentul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anului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2024 a </w:t>
      </w:r>
      <w:proofErr w:type="spellStart"/>
      <w:r>
        <w:rPr>
          <w:rFonts w:eastAsia="MingLiU_HKSCS-ExtB"/>
          <w:bCs/>
          <w:kern w:val="3"/>
          <w:lang w:eastAsia="zh-CN" w:bidi="en-US"/>
        </w:rPr>
        <w:t>bugetului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local </w:t>
      </w:r>
      <w:proofErr w:type="spellStart"/>
      <w:r>
        <w:rPr>
          <w:rFonts w:eastAsia="MingLiU_HKSCS-ExtB"/>
          <w:bCs/>
          <w:kern w:val="3"/>
          <w:lang w:eastAsia="zh-CN" w:bidi="en-US"/>
        </w:rPr>
        <w:t>și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a </w:t>
      </w:r>
      <w:proofErr w:type="spellStart"/>
      <w:r>
        <w:rPr>
          <w:rFonts w:eastAsia="MingLiU_HKSCS-ExtB"/>
          <w:bCs/>
          <w:kern w:val="3"/>
          <w:lang w:eastAsia="zh-CN" w:bidi="en-US"/>
        </w:rPr>
        <w:t>rezultatului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execuției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anului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curent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în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</w:t>
      </w:r>
      <w:proofErr w:type="spellStart"/>
      <w:r>
        <w:rPr>
          <w:rFonts w:eastAsia="MingLiU_HKSCS-ExtB"/>
          <w:bCs/>
          <w:kern w:val="3"/>
          <w:lang w:eastAsia="zh-CN" w:bidi="en-US"/>
        </w:rPr>
        <w:t>sumă</w:t>
      </w:r>
      <w:proofErr w:type="spellEnd"/>
      <w:r>
        <w:rPr>
          <w:rFonts w:eastAsia="MingLiU_HKSCS-ExtB"/>
          <w:bCs/>
          <w:kern w:val="3"/>
          <w:lang w:eastAsia="zh-CN" w:bidi="en-US"/>
        </w:rPr>
        <w:t xml:space="preserve"> de 816.167 lei.</w:t>
      </w:r>
    </w:p>
    <w:p w:rsidR="005A250D" w:rsidRDefault="005A250D" w:rsidP="005A250D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MingLiU_HKSCS-ExtB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bidi="en-US"/>
        </w:rPr>
        <w:t xml:space="preserve">Art.3. </w:t>
      </w:r>
      <w:r>
        <w:rPr>
          <w:rFonts w:eastAsia="MingLiU_HKSCS-ExtB"/>
          <w:kern w:val="3"/>
          <w:lang w:bidi="en-US"/>
        </w:rPr>
        <w:t xml:space="preserve">Cu </w:t>
      </w:r>
      <w:proofErr w:type="spellStart"/>
      <w:r>
        <w:rPr>
          <w:rFonts w:eastAsia="MingLiU_HKSCS-ExtB"/>
          <w:kern w:val="3"/>
          <w:lang w:bidi="en-US"/>
        </w:rPr>
        <w:t>ducerea</w:t>
      </w:r>
      <w:proofErr w:type="spellEnd"/>
      <w:r>
        <w:rPr>
          <w:rFonts w:eastAsia="MingLiU_HKSCS-ExtB"/>
          <w:kern w:val="3"/>
          <w:lang w:bidi="en-US"/>
        </w:rPr>
        <w:t xml:space="preserve"> la </w:t>
      </w:r>
      <w:proofErr w:type="spellStart"/>
      <w:r>
        <w:rPr>
          <w:rFonts w:eastAsia="MingLiU_HKSCS-ExtB"/>
          <w:kern w:val="3"/>
          <w:lang w:bidi="en-US"/>
        </w:rPr>
        <w:t>îndeplinire</w:t>
      </w:r>
      <w:proofErr w:type="spellEnd"/>
      <w:r>
        <w:rPr>
          <w:rFonts w:eastAsia="MingLiU_HKSCS-ExtB"/>
          <w:kern w:val="3"/>
          <w:lang w:bidi="en-US"/>
        </w:rPr>
        <w:t xml:space="preserve"> a </w:t>
      </w:r>
      <w:proofErr w:type="spellStart"/>
      <w:r>
        <w:rPr>
          <w:rFonts w:eastAsia="MingLiU_HKSCS-ExtB"/>
          <w:kern w:val="3"/>
          <w:lang w:bidi="en-US"/>
        </w:rPr>
        <w:t>prezentei</w:t>
      </w:r>
      <w:proofErr w:type="spellEnd"/>
      <w:r>
        <w:rPr>
          <w:rFonts w:eastAsia="MingLiU_HKSCS-ExtB"/>
          <w:kern w:val="3"/>
          <w:lang w:bidi="en-US"/>
        </w:rPr>
        <w:t xml:space="preserve"> se </w:t>
      </w:r>
      <w:proofErr w:type="spellStart"/>
      <w:r>
        <w:rPr>
          <w:rFonts w:eastAsia="MingLiU_HKSCS-ExtB"/>
          <w:kern w:val="3"/>
          <w:lang w:bidi="en-US"/>
        </w:rPr>
        <w:t>încredinţează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primarul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comunei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şi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doamna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Săvianu</w:t>
      </w:r>
      <w:proofErr w:type="spellEnd"/>
      <w:r>
        <w:rPr>
          <w:rFonts w:eastAsia="MingLiU_HKSCS-ExtB"/>
          <w:kern w:val="3"/>
          <w:lang w:bidi="en-US"/>
        </w:rPr>
        <w:t xml:space="preserve"> Maria </w:t>
      </w:r>
      <w:proofErr w:type="spellStart"/>
      <w:r>
        <w:rPr>
          <w:rFonts w:eastAsia="MingLiU_HKSCS-ExtB"/>
          <w:kern w:val="3"/>
          <w:lang w:bidi="en-US"/>
        </w:rPr>
        <w:t>contabila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primăriei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proofErr w:type="gram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.</w:t>
      </w:r>
      <w:r>
        <w:rPr>
          <w:rFonts w:eastAsia="MingLiU_HKSCS-ExtB"/>
          <w:kern w:val="3"/>
          <w:lang w:bidi="en-US"/>
        </w:rPr>
        <w:tab/>
      </w:r>
      <w:proofErr w:type="gramEnd"/>
    </w:p>
    <w:p w:rsidR="005A250D" w:rsidRDefault="005A250D" w:rsidP="005A250D">
      <w:pPr>
        <w:widowControl w:val="0"/>
        <w:suppressAutoHyphens/>
        <w:autoSpaceDN w:val="0"/>
        <w:ind w:left="-57" w:right="-57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bidi="en-US"/>
        </w:rPr>
        <w:t>Art.4</w:t>
      </w:r>
      <w:r>
        <w:rPr>
          <w:rFonts w:eastAsia="MingLiU_HKSCS-ExtB"/>
          <w:bCs/>
          <w:kern w:val="3"/>
          <w:u w:val="single"/>
          <w:lang w:bidi="en-US"/>
        </w:rPr>
        <w:t>.</w:t>
      </w:r>
      <w:r>
        <w:rPr>
          <w:rFonts w:eastAsia="Andale Sans UI"/>
          <w:kern w:val="3"/>
          <w:lang w:bidi="en-US"/>
        </w:rPr>
        <w:t xml:space="preserve">Prezenta </w:t>
      </w:r>
      <w:proofErr w:type="spellStart"/>
      <w:r>
        <w:rPr>
          <w:rFonts w:eastAsia="Andale Sans UI"/>
          <w:kern w:val="3"/>
          <w:lang w:bidi="en-US"/>
        </w:rPr>
        <w:t>hotărâre</w:t>
      </w:r>
      <w:proofErr w:type="spellEnd"/>
      <w:r>
        <w:rPr>
          <w:rFonts w:eastAsia="Andale Sans UI"/>
          <w:kern w:val="3"/>
          <w:lang w:bidi="en-US"/>
        </w:rPr>
        <w:t xml:space="preserve"> se </w:t>
      </w:r>
      <w:proofErr w:type="spellStart"/>
      <w:r>
        <w:rPr>
          <w:rFonts w:eastAsia="Andale Sans UI"/>
          <w:kern w:val="3"/>
          <w:lang w:bidi="en-US"/>
        </w:rPr>
        <w:t>communică</w:t>
      </w:r>
      <w:proofErr w:type="spellEnd"/>
      <w:r>
        <w:rPr>
          <w:rFonts w:eastAsia="Andale Sans UI"/>
          <w:kern w:val="3"/>
          <w:lang w:bidi="en-US"/>
        </w:rPr>
        <w:t xml:space="preserve"> la:</w:t>
      </w:r>
    </w:p>
    <w:p w:rsidR="005A250D" w:rsidRDefault="005A250D" w:rsidP="005A250D">
      <w:pPr>
        <w:widowControl w:val="0"/>
        <w:numPr>
          <w:ilvl w:val="0"/>
          <w:numId w:val="6"/>
        </w:numPr>
        <w:suppressAutoHyphens/>
        <w:autoSpaceDN w:val="0"/>
        <w:ind w:left="-57" w:right="-57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Andale Sans UI"/>
          <w:kern w:val="3"/>
          <w:lang w:bidi="en-US"/>
        </w:rPr>
        <w:t>Instituţia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PrefectuluiJudeţului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Satu</w:t>
      </w:r>
      <w:proofErr w:type="spellEnd"/>
      <w:r>
        <w:rPr>
          <w:rFonts w:eastAsia="Andale Sans UI"/>
          <w:kern w:val="3"/>
          <w:lang w:bidi="en-US"/>
        </w:rPr>
        <w:t xml:space="preserve"> Mare.</w:t>
      </w:r>
    </w:p>
    <w:p w:rsidR="005A250D" w:rsidRDefault="005A250D" w:rsidP="005A250D">
      <w:pPr>
        <w:widowControl w:val="0"/>
        <w:numPr>
          <w:ilvl w:val="0"/>
          <w:numId w:val="6"/>
        </w:numPr>
        <w:suppressAutoHyphens/>
        <w:autoSpaceDN w:val="0"/>
        <w:ind w:left="-57" w:right="-57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Andale Sans UI"/>
          <w:kern w:val="3"/>
          <w:lang w:bidi="en-US"/>
        </w:rPr>
        <w:t>Primarul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comuneiDorolţ</w:t>
      </w:r>
      <w:proofErr w:type="spellEnd"/>
      <w:r>
        <w:rPr>
          <w:rFonts w:eastAsia="Andale Sans UI"/>
          <w:kern w:val="3"/>
          <w:lang w:bidi="en-US"/>
        </w:rPr>
        <w:t>.</w:t>
      </w:r>
    </w:p>
    <w:p w:rsidR="005A250D" w:rsidRDefault="005A250D" w:rsidP="005A250D">
      <w:pPr>
        <w:widowControl w:val="0"/>
        <w:numPr>
          <w:ilvl w:val="0"/>
          <w:numId w:val="6"/>
        </w:numPr>
        <w:suppressAutoHyphens/>
        <w:autoSpaceDN w:val="0"/>
        <w:ind w:left="-57" w:right="-57"/>
        <w:textAlignment w:val="baseline"/>
        <w:rPr>
          <w:rFonts w:eastAsia="Andale Sans UI"/>
          <w:kern w:val="3"/>
          <w:lang w:bidi="en-US"/>
        </w:rPr>
      </w:pPr>
      <w:proofErr w:type="spellStart"/>
      <w:proofErr w:type="gramStart"/>
      <w:r>
        <w:rPr>
          <w:rFonts w:eastAsia="Andale Sans UI"/>
          <w:kern w:val="3"/>
          <w:lang w:bidi="en-US"/>
        </w:rPr>
        <w:t>Compartimentul</w:t>
      </w:r>
      <w:proofErr w:type="spellEnd"/>
      <w:r>
        <w:rPr>
          <w:rFonts w:eastAsia="Andale Sans UI"/>
          <w:kern w:val="3"/>
          <w:lang w:bidi="en-US"/>
        </w:rPr>
        <w:t xml:space="preserve">  </w:t>
      </w:r>
      <w:proofErr w:type="spellStart"/>
      <w:r>
        <w:rPr>
          <w:rFonts w:eastAsia="Andale Sans UI"/>
          <w:kern w:val="3"/>
          <w:lang w:bidi="en-US"/>
        </w:rPr>
        <w:t>contabil</w:t>
      </w:r>
      <w:proofErr w:type="spellEnd"/>
      <w:proofErr w:type="gram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şi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achiziţii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publice</w:t>
      </w:r>
      <w:proofErr w:type="spellEnd"/>
      <w:r>
        <w:rPr>
          <w:rFonts w:eastAsia="Andale Sans UI"/>
          <w:kern w:val="3"/>
          <w:lang w:bidi="en-US"/>
        </w:rPr>
        <w:t>.</w:t>
      </w:r>
    </w:p>
    <w:p w:rsidR="005A250D" w:rsidRDefault="005A250D" w:rsidP="005A250D">
      <w:pPr>
        <w:widowControl w:val="0"/>
        <w:numPr>
          <w:ilvl w:val="0"/>
          <w:numId w:val="6"/>
        </w:numPr>
        <w:suppressAutoHyphens/>
        <w:autoSpaceDN w:val="0"/>
        <w:ind w:left="-57" w:right="-57"/>
        <w:textAlignment w:val="baseline"/>
        <w:rPr>
          <w:rFonts w:eastAsia="Andale Sans UI"/>
          <w:kern w:val="3"/>
          <w:lang w:bidi="en-US"/>
        </w:rPr>
      </w:pPr>
    </w:p>
    <w:p w:rsidR="005A250D" w:rsidRDefault="005A250D" w:rsidP="005A250D">
      <w:pPr>
        <w:widowControl w:val="0"/>
        <w:suppressAutoHyphens/>
        <w:autoSpaceDN w:val="0"/>
        <w:ind w:left="-57" w:right="-57"/>
        <w:jc w:val="center"/>
        <w:textAlignment w:val="baseline"/>
        <w:rPr>
          <w:rFonts w:eastAsia="MingLiU_HKSCS-ExtB"/>
          <w:b/>
          <w:kern w:val="3"/>
          <w:lang w:bidi="en-US"/>
        </w:rPr>
      </w:pPr>
      <w:proofErr w:type="spellStart"/>
      <w:r>
        <w:rPr>
          <w:rFonts w:eastAsia="MingLiU_HKSCS-ExtB"/>
          <w:b/>
          <w:kern w:val="3"/>
          <w:lang w:bidi="en-US"/>
        </w:rPr>
        <w:t>Dorolţ</w:t>
      </w:r>
      <w:proofErr w:type="spellEnd"/>
      <w:r>
        <w:rPr>
          <w:rFonts w:eastAsia="MingLiU_HKSCS-ExtB"/>
          <w:b/>
          <w:kern w:val="3"/>
          <w:lang w:bidi="en-US"/>
        </w:rPr>
        <w:t xml:space="preserve"> la 30.01.2025</w:t>
      </w:r>
    </w:p>
    <w:p w:rsidR="005A250D" w:rsidRDefault="005A250D" w:rsidP="005A250D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</w:p>
    <w:p w:rsidR="005A250D" w:rsidRDefault="005A250D" w:rsidP="005A250D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5A250D" w:rsidRDefault="005A250D" w:rsidP="005A250D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b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         </w:t>
      </w:r>
      <w:proofErr w:type="spellStart"/>
      <w:proofErr w:type="gram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– FĂRCAŞ ANA </w:t>
      </w:r>
    </w:p>
    <w:p w:rsidR="005A250D" w:rsidRDefault="005A250D" w:rsidP="005A250D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A250D" w:rsidRDefault="005A250D" w:rsidP="005A250D">
      <w:pPr>
        <w:tabs>
          <w:tab w:val="left" w:pos="4368"/>
        </w:tabs>
        <w:rPr>
          <w:rFonts w:eastAsiaTheme="minorHAnsi"/>
          <w:b/>
          <w:sz w:val="20"/>
          <w:szCs w:val="20"/>
          <w:lang w:val="ro-RO"/>
        </w:rPr>
      </w:pPr>
    </w:p>
    <w:p w:rsidR="005A250D" w:rsidRDefault="005A250D" w:rsidP="005A250D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Prezenta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hotărâre</w:t>
      </w:r>
      <w:proofErr w:type="spellEnd"/>
      <w:r>
        <w:rPr>
          <w:rFonts w:eastAsia="Calibri"/>
          <w:b/>
          <w:sz w:val="20"/>
          <w:szCs w:val="20"/>
        </w:rPr>
        <w:t xml:space="preserve"> a </w:t>
      </w:r>
      <w:proofErr w:type="spellStart"/>
      <w:r>
        <w:rPr>
          <w:rFonts w:eastAsia="Calibri"/>
          <w:b/>
          <w:sz w:val="20"/>
          <w:szCs w:val="20"/>
        </w:rPr>
        <w:t>fost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adoptată</w:t>
      </w:r>
      <w:proofErr w:type="spellEnd"/>
      <w:r>
        <w:rPr>
          <w:rFonts w:eastAsia="Calibri"/>
          <w:b/>
          <w:sz w:val="20"/>
          <w:szCs w:val="20"/>
        </w:rPr>
        <w:t xml:space="preserve"> cu </w:t>
      </w:r>
      <w:proofErr w:type="spellStart"/>
      <w:r>
        <w:rPr>
          <w:rFonts w:eastAsia="Calibri"/>
          <w:b/>
          <w:sz w:val="20"/>
          <w:szCs w:val="20"/>
        </w:rPr>
        <w:t>respectarea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prevederilor</w:t>
      </w:r>
      <w:proofErr w:type="spellEnd"/>
      <w:r>
        <w:rPr>
          <w:rFonts w:eastAsia="Calibri"/>
          <w:b/>
          <w:sz w:val="20"/>
          <w:szCs w:val="20"/>
        </w:rPr>
        <w:t xml:space="preserve"> art. 139 </w:t>
      </w:r>
      <w:proofErr w:type="spellStart"/>
      <w:r>
        <w:rPr>
          <w:rFonts w:eastAsia="Calibri"/>
          <w:b/>
          <w:sz w:val="20"/>
          <w:szCs w:val="20"/>
        </w:rPr>
        <w:t>alin</w:t>
      </w:r>
      <w:proofErr w:type="spellEnd"/>
      <w:proofErr w:type="gramStart"/>
      <w:r>
        <w:rPr>
          <w:rFonts w:eastAsia="Calibri"/>
          <w:b/>
          <w:sz w:val="20"/>
          <w:szCs w:val="20"/>
        </w:rPr>
        <w:t>.(</w:t>
      </w:r>
      <w:proofErr w:type="gramEnd"/>
      <w:r>
        <w:rPr>
          <w:rFonts w:eastAsia="Calibri"/>
          <w:b/>
          <w:sz w:val="20"/>
          <w:szCs w:val="20"/>
        </w:rPr>
        <w:t xml:space="preserve">3) lit d), respective art. 140 </w:t>
      </w:r>
      <w:proofErr w:type="gramStart"/>
      <w:r>
        <w:rPr>
          <w:rFonts w:eastAsia="Calibri"/>
          <w:b/>
          <w:sz w:val="20"/>
          <w:szCs w:val="20"/>
        </w:rPr>
        <w:t>din  OUG</w:t>
      </w:r>
      <w:proofErr w:type="gramEnd"/>
      <w:r>
        <w:rPr>
          <w:rFonts w:eastAsia="Calibri"/>
          <w:b/>
          <w:sz w:val="20"/>
          <w:szCs w:val="20"/>
        </w:rPr>
        <w:t xml:space="preserve"> -57/2019  </w:t>
      </w:r>
      <w:proofErr w:type="spellStart"/>
      <w:r>
        <w:rPr>
          <w:rFonts w:eastAsia="Calibri"/>
          <w:b/>
          <w:sz w:val="20"/>
          <w:szCs w:val="20"/>
        </w:rPr>
        <w:t>privind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Codul</w:t>
      </w:r>
      <w:proofErr w:type="spellEnd"/>
      <w:r>
        <w:rPr>
          <w:rFonts w:eastAsia="Calibri"/>
          <w:b/>
          <w:sz w:val="20"/>
          <w:szCs w:val="20"/>
        </w:rPr>
        <w:t xml:space="preserve"> </w:t>
      </w:r>
      <w:proofErr w:type="spellStart"/>
      <w:r>
        <w:rPr>
          <w:rFonts w:eastAsia="Calibri"/>
          <w:b/>
          <w:sz w:val="20"/>
          <w:szCs w:val="20"/>
        </w:rPr>
        <w:t>administrativ</w:t>
      </w:r>
      <w:proofErr w:type="spellEnd"/>
      <w:r>
        <w:rPr>
          <w:rFonts w:eastAsia="Calibri"/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1</w:t>
            </w:r>
          </w:p>
        </w:tc>
      </w:tr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5A250D" w:rsidTr="005A250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0D" w:rsidRDefault="005A250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:rsidR="0047111C" w:rsidRPr="005A250D" w:rsidRDefault="0047111C" w:rsidP="005A250D">
      <w:pPr>
        <w:rPr>
          <w:rFonts w:eastAsiaTheme="minorHAnsi"/>
        </w:rPr>
      </w:pPr>
      <w:bookmarkStart w:id="0" w:name="_GoBack"/>
      <w:bookmarkEnd w:id="0"/>
    </w:p>
    <w:sectPr w:rsidR="0047111C" w:rsidRPr="005A250D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3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7111C"/>
    <w:rsid w:val="005A250D"/>
    <w:rsid w:val="007A3E95"/>
    <w:rsid w:val="00865DF8"/>
    <w:rsid w:val="008B6A18"/>
    <w:rsid w:val="008D4BDA"/>
    <w:rsid w:val="00A8723D"/>
    <w:rsid w:val="00DF1039"/>
    <w:rsid w:val="00E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Company>Autonet Import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2026-04-02T12:23:00Z</dcterms:created>
  <dcterms:modified xsi:type="dcterms:W3CDTF">2026-04-28T10:14:00Z</dcterms:modified>
</cp:coreProperties>
</file>