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38" w:rsidRDefault="00444238" w:rsidP="00444238">
      <w:pPr>
        <w:tabs>
          <w:tab w:val="left" w:pos="1650"/>
        </w:tabs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ROMÂNIA</w:t>
      </w:r>
    </w:p>
    <w:p w:rsidR="00444238" w:rsidRDefault="00444238" w:rsidP="00444238">
      <w:pPr>
        <w:rPr>
          <w:rFonts w:eastAsia="MingLiU_HKSCS-ExtB"/>
          <w:b/>
          <w:sz w:val="26"/>
          <w:szCs w:val="26"/>
        </w:rPr>
      </w:pPr>
      <w:r>
        <w:rPr>
          <w:rFonts w:eastAsia="MingLiU_HKSCS-ExtB"/>
          <w:b/>
          <w:sz w:val="26"/>
          <w:szCs w:val="26"/>
        </w:rPr>
        <w:t>JUDEŢUL SATU MARE</w:t>
      </w:r>
    </w:p>
    <w:p w:rsidR="00444238" w:rsidRDefault="00444238" w:rsidP="00444238">
      <w:pPr>
        <w:rPr>
          <w:rFonts w:eastAsia="MingLiU_HKSCS-ExtB"/>
          <w:b/>
          <w:sz w:val="26"/>
          <w:szCs w:val="26"/>
        </w:rPr>
      </w:pPr>
      <w:r>
        <w:rPr>
          <w:rFonts w:eastAsia="MingLiU_HKSCS-ExtB"/>
          <w:b/>
          <w:sz w:val="26"/>
          <w:szCs w:val="26"/>
        </w:rPr>
        <w:t xml:space="preserve">CONSILIUL LOCAL DOROLŢ </w:t>
      </w:r>
    </w:p>
    <w:p w:rsidR="00444238" w:rsidRDefault="00444238" w:rsidP="00444238">
      <w:pPr>
        <w:rPr>
          <w:rFonts w:eastAsia="MingLiU_HKSCS-ExtB"/>
          <w:b/>
          <w:sz w:val="26"/>
          <w:szCs w:val="26"/>
        </w:rPr>
      </w:pPr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  <w:u w:val="single"/>
        </w:rPr>
      </w:pPr>
      <w:r>
        <w:rPr>
          <w:rFonts w:eastAsia="MingLiU_HKSCS-ExtB"/>
          <w:b/>
          <w:sz w:val="26"/>
          <w:szCs w:val="26"/>
          <w:u w:val="single"/>
        </w:rPr>
        <w:t>H O T Ă R Â R E A    Nr. 11/2025</w:t>
      </w:r>
    </w:p>
    <w:p w:rsidR="00444238" w:rsidRDefault="00444238" w:rsidP="00444238">
      <w:pPr>
        <w:keepNext/>
        <w:widowControl w:val="0"/>
        <w:shd w:val="clear" w:color="auto" w:fill="FFFFFF"/>
        <w:tabs>
          <w:tab w:val="num" w:pos="-426"/>
        </w:tabs>
        <w:suppressAutoHyphens/>
        <w:autoSpaceDN w:val="0"/>
        <w:ind w:hanging="432"/>
        <w:jc w:val="center"/>
        <w:outlineLvl w:val="0"/>
        <w:rPr>
          <w:rFonts w:eastAsia="Calibri"/>
          <w:b/>
          <w:sz w:val="26"/>
          <w:szCs w:val="26"/>
          <w:lang w:val="ro-RO"/>
        </w:rPr>
      </w:pPr>
      <w:r>
        <w:rPr>
          <w:rFonts w:eastAsia="MingLiU_HKSCS-ExtB"/>
          <w:b/>
          <w:sz w:val="26"/>
          <w:szCs w:val="26"/>
        </w:rPr>
        <w:t xml:space="preserve">cu </w:t>
      </w:r>
      <w:proofErr w:type="spellStart"/>
      <w:r>
        <w:rPr>
          <w:rFonts w:eastAsia="MingLiU_HKSCS-ExtB"/>
          <w:b/>
          <w:sz w:val="26"/>
          <w:szCs w:val="26"/>
        </w:rPr>
        <w:t>privire</w:t>
      </w:r>
      <w:proofErr w:type="spellEnd"/>
      <w:r>
        <w:rPr>
          <w:rFonts w:eastAsia="MingLiU_HKSCS-ExtB"/>
          <w:b/>
          <w:sz w:val="26"/>
          <w:szCs w:val="26"/>
        </w:rPr>
        <w:t xml:space="preserve"> la </w:t>
      </w:r>
      <w:proofErr w:type="spellStart"/>
      <w:r>
        <w:rPr>
          <w:rFonts w:eastAsia="MingLiU_HKSCS-ExtB"/>
          <w:b/>
          <w:sz w:val="26"/>
          <w:szCs w:val="26"/>
        </w:rPr>
        <w:t>analizarea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și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aprobarea</w:t>
      </w:r>
      <w:proofErr w:type="spellEnd"/>
      <w:r>
        <w:rPr>
          <w:rFonts w:eastAsia="MingLiU_HKSCS-ExtB"/>
          <w:b/>
          <w:sz w:val="26"/>
          <w:szCs w:val="26"/>
        </w:rPr>
        <w:t xml:space="preserve">  </w:t>
      </w:r>
      <w:proofErr w:type="spellStart"/>
      <w:r>
        <w:rPr>
          <w:rFonts w:eastAsia="MingLiU_HKSCS-ExtB"/>
          <w:b/>
          <w:sz w:val="26"/>
          <w:szCs w:val="26"/>
        </w:rPr>
        <w:t>preturilor</w:t>
      </w:r>
      <w:proofErr w:type="spellEnd"/>
      <w:r>
        <w:rPr>
          <w:rFonts w:eastAsia="MingLiU_HKSCS-ExtB"/>
          <w:b/>
          <w:sz w:val="26"/>
          <w:szCs w:val="26"/>
        </w:rPr>
        <w:t xml:space="preserve"> de</w:t>
      </w:r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valorificare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valabile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pentru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anul</w:t>
      </w:r>
      <w:proofErr w:type="spellEnd"/>
      <w:r>
        <w:rPr>
          <w:b/>
          <w:sz w:val="26"/>
          <w:szCs w:val="26"/>
        </w:rPr>
        <w:t xml:space="preserve"> 2025 </w:t>
      </w:r>
      <w:proofErr w:type="spellStart"/>
      <w:r>
        <w:rPr>
          <w:rFonts w:eastAsia="MingLiU_HKSCS-ExtB"/>
          <w:b/>
          <w:sz w:val="26"/>
          <w:szCs w:val="26"/>
        </w:rPr>
        <w:t>pentru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lemnul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fasonat</w:t>
      </w:r>
      <w:proofErr w:type="spellEnd"/>
      <w:r>
        <w:rPr>
          <w:rFonts w:eastAsia="MingLiU_HKSCS-ExtB"/>
          <w:b/>
          <w:sz w:val="26"/>
          <w:szCs w:val="26"/>
        </w:rPr>
        <w:t xml:space="preserve"> la drum auto </w:t>
      </w:r>
      <w:proofErr w:type="spellStart"/>
      <w:r>
        <w:rPr>
          <w:rFonts w:eastAsia="MingLiU_HKSCS-ExtB"/>
          <w:b/>
          <w:sz w:val="26"/>
          <w:szCs w:val="26"/>
        </w:rPr>
        <w:t>pe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specii</w:t>
      </w:r>
      <w:proofErr w:type="spellEnd"/>
      <w:r>
        <w:rPr>
          <w:rFonts w:eastAsia="MingLiU_HKSCS-ExtB"/>
          <w:b/>
          <w:sz w:val="26"/>
          <w:szCs w:val="26"/>
        </w:rPr>
        <w:t>/</w:t>
      </w:r>
      <w:proofErr w:type="spellStart"/>
      <w:r>
        <w:rPr>
          <w:rFonts w:eastAsia="MingLiU_HKSCS-ExtB"/>
          <w:b/>
          <w:sz w:val="26"/>
          <w:szCs w:val="26"/>
        </w:rPr>
        <w:t>pe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grupe</w:t>
      </w:r>
      <w:proofErr w:type="spellEnd"/>
      <w:r>
        <w:rPr>
          <w:rFonts w:eastAsia="MingLiU_HKSCS-ExtB"/>
          <w:b/>
          <w:sz w:val="26"/>
          <w:szCs w:val="26"/>
        </w:rPr>
        <w:t xml:space="preserve"> de </w:t>
      </w:r>
      <w:proofErr w:type="spellStart"/>
      <w:r>
        <w:rPr>
          <w:rFonts w:eastAsia="MingLiU_HKSCS-ExtB"/>
          <w:b/>
          <w:sz w:val="26"/>
          <w:szCs w:val="26"/>
        </w:rPr>
        <w:t>specii</w:t>
      </w:r>
      <w:proofErr w:type="spellEnd"/>
      <w:r>
        <w:rPr>
          <w:rFonts w:eastAsia="MingLiU_HKSCS-ExtB"/>
          <w:b/>
          <w:sz w:val="26"/>
          <w:szCs w:val="26"/>
        </w:rPr>
        <w:t xml:space="preserve">, </w:t>
      </w:r>
      <w:proofErr w:type="spellStart"/>
      <w:r>
        <w:rPr>
          <w:rFonts w:eastAsia="MingLiU_HKSCS-ExtB"/>
          <w:b/>
          <w:sz w:val="26"/>
          <w:szCs w:val="26"/>
        </w:rPr>
        <w:t>pe</w:t>
      </w:r>
      <w:proofErr w:type="spellEnd"/>
      <w:r>
        <w:rPr>
          <w:rFonts w:eastAsia="MingLiU_HKSCS-ExtB"/>
          <w:b/>
          <w:sz w:val="26"/>
          <w:szCs w:val="26"/>
        </w:rPr>
        <w:t xml:space="preserve"> grade de </w:t>
      </w:r>
      <w:proofErr w:type="spellStart"/>
      <w:r>
        <w:rPr>
          <w:rFonts w:eastAsia="MingLiU_HKSCS-ExtB"/>
          <w:b/>
          <w:sz w:val="26"/>
          <w:szCs w:val="26"/>
        </w:rPr>
        <w:t>accesibilitate</w:t>
      </w:r>
      <w:proofErr w:type="spellEnd"/>
      <w:r>
        <w:rPr>
          <w:rFonts w:eastAsia="MingLiU_HKSCS-ExtB"/>
          <w:b/>
          <w:sz w:val="26"/>
          <w:szCs w:val="26"/>
        </w:rPr>
        <w:t xml:space="preserve">, </w:t>
      </w:r>
      <w:proofErr w:type="spellStart"/>
      <w:r>
        <w:rPr>
          <w:rFonts w:eastAsia="MingLiU_HKSCS-ExtB"/>
          <w:b/>
          <w:sz w:val="26"/>
          <w:szCs w:val="26"/>
        </w:rPr>
        <w:t>sortimnete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și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natura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produsului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comunicată</w:t>
      </w:r>
      <w:proofErr w:type="spellEnd"/>
      <w:r>
        <w:rPr>
          <w:rFonts w:eastAsia="MingLiU_HKSCS-ExtB"/>
          <w:b/>
          <w:sz w:val="26"/>
          <w:szCs w:val="26"/>
        </w:rPr>
        <w:t xml:space="preserve"> de </w:t>
      </w:r>
      <w:proofErr w:type="spellStart"/>
      <w:r>
        <w:rPr>
          <w:rFonts w:eastAsia="MingLiU_HKSCS-ExtB"/>
          <w:b/>
          <w:sz w:val="26"/>
          <w:szCs w:val="26"/>
        </w:rPr>
        <w:t>către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Ocolul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Silvic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b/>
          <w:sz w:val="26"/>
          <w:szCs w:val="26"/>
        </w:rPr>
        <w:t>Satu</w:t>
      </w:r>
      <w:proofErr w:type="spellEnd"/>
      <w:r>
        <w:rPr>
          <w:rFonts w:eastAsia="MingLiU_HKSCS-ExtB"/>
          <w:b/>
          <w:sz w:val="26"/>
          <w:szCs w:val="26"/>
        </w:rPr>
        <w:t xml:space="preserve"> Mare</w:t>
      </w:r>
    </w:p>
    <w:p w:rsidR="00444238" w:rsidRDefault="00444238" w:rsidP="00444238">
      <w:pPr>
        <w:keepNext/>
        <w:widowControl w:val="0"/>
        <w:shd w:val="clear" w:color="auto" w:fill="FFFFFF"/>
        <w:tabs>
          <w:tab w:val="num" w:pos="-426"/>
        </w:tabs>
        <w:suppressAutoHyphens/>
        <w:autoSpaceDN w:val="0"/>
        <w:ind w:hanging="432"/>
        <w:jc w:val="center"/>
        <w:outlineLvl w:val="0"/>
        <w:rPr>
          <w:rFonts w:eastAsia="MingLiU_HKSCS-ExtB"/>
          <w:b/>
          <w:sz w:val="26"/>
          <w:szCs w:val="26"/>
        </w:rPr>
      </w:pPr>
    </w:p>
    <w:p w:rsidR="00444238" w:rsidRDefault="00444238" w:rsidP="00444238">
      <w:pPr>
        <w:jc w:val="both"/>
        <w:rPr>
          <w:rFonts w:eastAsia="MingLiU_HKSCS-ExtB"/>
          <w:b/>
          <w:sz w:val="26"/>
          <w:szCs w:val="26"/>
        </w:rPr>
      </w:pPr>
      <w:proofErr w:type="spellStart"/>
      <w:r>
        <w:rPr>
          <w:rFonts w:eastAsia="MingLiU_HKSCS-ExtB"/>
          <w:sz w:val="26"/>
          <w:szCs w:val="26"/>
        </w:rPr>
        <w:t>Consiliul</w:t>
      </w:r>
      <w:proofErr w:type="spellEnd"/>
      <w:r>
        <w:rPr>
          <w:rFonts w:eastAsia="MingLiU_HKSCS-ExtB"/>
          <w:sz w:val="26"/>
          <w:szCs w:val="26"/>
        </w:rPr>
        <w:t xml:space="preserve"> Local </w:t>
      </w:r>
      <w:proofErr w:type="spellStart"/>
      <w:r>
        <w:rPr>
          <w:rFonts w:eastAsia="MingLiU_HKSCS-ExtB"/>
          <w:sz w:val="26"/>
          <w:szCs w:val="26"/>
        </w:rPr>
        <w:t>Dorolţ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întrunit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în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proofErr w:type="gramStart"/>
      <w:r>
        <w:rPr>
          <w:rFonts w:eastAsia="MingLiU_HKSCS-ExtB"/>
          <w:sz w:val="26"/>
          <w:szCs w:val="26"/>
        </w:rPr>
        <w:t>şedinţa</w:t>
      </w:r>
      <w:proofErr w:type="spellEnd"/>
      <w:r>
        <w:rPr>
          <w:rFonts w:eastAsia="MingLiU_HKSCS-ExtB"/>
          <w:sz w:val="26"/>
          <w:szCs w:val="26"/>
        </w:rPr>
        <w:t xml:space="preserve">  </w:t>
      </w:r>
      <w:proofErr w:type="spellStart"/>
      <w:r>
        <w:rPr>
          <w:rFonts w:eastAsia="MingLiU_HKSCS-ExtB"/>
          <w:sz w:val="26"/>
          <w:szCs w:val="26"/>
        </w:rPr>
        <w:t>ordinară</w:t>
      </w:r>
      <w:proofErr w:type="spellEnd"/>
      <w:proofErr w:type="gramEnd"/>
      <w:r>
        <w:rPr>
          <w:rFonts w:eastAsia="MingLiU_HKSCS-ExtB"/>
          <w:sz w:val="26"/>
          <w:szCs w:val="26"/>
        </w:rPr>
        <w:t xml:space="preserve">  la data </w:t>
      </w:r>
      <w:proofErr w:type="spellStart"/>
      <w:r>
        <w:rPr>
          <w:rFonts w:eastAsia="MingLiU_HKSCS-ExtB"/>
          <w:sz w:val="26"/>
          <w:szCs w:val="26"/>
        </w:rPr>
        <w:t>de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r>
        <w:rPr>
          <w:rFonts w:eastAsia="MingLiU_HKSCS-ExtB"/>
          <w:b/>
          <w:sz w:val="26"/>
          <w:szCs w:val="26"/>
        </w:rPr>
        <w:t xml:space="preserve"> 27.02.2025;</w:t>
      </w:r>
    </w:p>
    <w:p w:rsidR="00444238" w:rsidRDefault="00444238" w:rsidP="00444238">
      <w:pPr>
        <w:keepNext/>
        <w:widowControl w:val="0"/>
        <w:shd w:val="clear" w:color="auto" w:fill="FFFFFF"/>
        <w:tabs>
          <w:tab w:val="num" w:pos="-426"/>
        </w:tabs>
        <w:suppressAutoHyphens/>
        <w:autoSpaceDN w:val="0"/>
        <w:ind w:hanging="432"/>
        <w:jc w:val="both"/>
        <w:outlineLvl w:val="0"/>
        <w:rPr>
          <w:rFonts w:eastAsia="MingLiU_HKSCS-ExtB"/>
          <w:sz w:val="26"/>
          <w:szCs w:val="26"/>
          <w:lang w:val="ro-RO"/>
        </w:rPr>
      </w:pPr>
      <w:r>
        <w:rPr>
          <w:rFonts w:eastAsia="MingLiU_HKSCS-ExtB"/>
          <w:sz w:val="26"/>
          <w:szCs w:val="26"/>
        </w:rPr>
        <w:t xml:space="preserve">      </w:t>
      </w:r>
      <w:proofErr w:type="spellStart"/>
      <w:r>
        <w:rPr>
          <w:rFonts w:eastAsia="MingLiU_HKSCS-ExtB"/>
          <w:sz w:val="26"/>
          <w:szCs w:val="26"/>
        </w:rPr>
        <w:t>Având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în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vedere</w:t>
      </w:r>
      <w:proofErr w:type="spellEnd"/>
      <w:r>
        <w:rPr>
          <w:rFonts w:eastAsia="MingLiU_HKSCS-ExtB"/>
          <w:sz w:val="26"/>
          <w:szCs w:val="26"/>
        </w:rPr>
        <w:t xml:space="preserve">  </w:t>
      </w:r>
      <w:proofErr w:type="spellStart"/>
      <w:r>
        <w:rPr>
          <w:rFonts w:eastAsia="MingLiU_HKSCS-ExtB"/>
          <w:sz w:val="26"/>
          <w:szCs w:val="26"/>
        </w:rPr>
        <w:t>referatul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aprobare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raportul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comisiei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specialitate</w:t>
      </w:r>
      <w:proofErr w:type="spellEnd"/>
      <w:r>
        <w:rPr>
          <w:rFonts w:eastAsia="MingLiU_HKSCS-ExtB"/>
          <w:sz w:val="26"/>
          <w:szCs w:val="26"/>
        </w:rPr>
        <w:t xml:space="preserve"> a </w:t>
      </w:r>
      <w:proofErr w:type="spellStart"/>
      <w:r>
        <w:rPr>
          <w:rFonts w:eastAsia="MingLiU_HKSCS-ExtB"/>
          <w:sz w:val="26"/>
          <w:szCs w:val="26"/>
        </w:rPr>
        <w:t>Consiliului</w:t>
      </w:r>
      <w:proofErr w:type="spellEnd"/>
      <w:r>
        <w:rPr>
          <w:rFonts w:eastAsia="MingLiU_HKSCS-ExtB"/>
          <w:sz w:val="26"/>
          <w:szCs w:val="26"/>
        </w:rPr>
        <w:t xml:space="preserve"> Local </w:t>
      </w:r>
      <w:proofErr w:type="spellStart"/>
      <w:r>
        <w:rPr>
          <w:rFonts w:eastAsia="MingLiU_HKSCS-ExtB"/>
          <w:sz w:val="26"/>
          <w:szCs w:val="26"/>
        </w:rPr>
        <w:t>Dorolţ</w:t>
      </w:r>
      <w:proofErr w:type="spellEnd"/>
      <w:r>
        <w:rPr>
          <w:rFonts w:eastAsia="MingLiU_HKSCS-ExtB"/>
          <w:sz w:val="26"/>
          <w:szCs w:val="26"/>
        </w:rPr>
        <w:t xml:space="preserve"> din </w:t>
      </w:r>
      <w:proofErr w:type="spellStart"/>
      <w:r>
        <w:rPr>
          <w:rFonts w:eastAsia="MingLiU_HKSCS-ExtB"/>
          <w:sz w:val="26"/>
          <w:szCs w:val="26"/>
        </w:rPr>
        <w:t>domeniul</w:t>
      </w:r>
      <w:proofErr w:type="spellEnd"/>
      <w:r>
        <w:rPr>
          <w:rFonts w:eastAsia="MingLiU_HKSCS-ExtB"/>
          <w:sz w:val="26"/>
          <w:szCs w:val="26"/>
        </w:rPr>
        <w:t xml:space="preserve"> : </w:t>
      </w:r>
      <w:proofErr w:type="spellStart"/>
      <w:r>
        <w:rPr>
          <w:rFonts w:eastAsia="MingLiU_HKSCS-ExtB"/>
          <w:sz w:val="26"/>
          <w:szCs w:val="26"/>
        </w:rPr>
        <w:t>economico</w:t>
      </w:r>
      <w:proofErr w:type="spellEnd"/>
      <w:r>
        <w:rPr>
          <w:rFonts w:eastAsia="MingLiU_HKSCS-ExtB"/>
          <w:sz w:val="26"/>
          <w:szCs w:val="26"/>
        </w:rPr>
        <w:t xml:space="preserve"> - </w:t>
      </w:r>
      <w:proofErr w:type="spellStart"/>
      <w:r>
        <w:rPr>
          <w:rFonts w:eastAsia="MingLiU_HKSCS-ExtB"/>
          <w:sz w:val="26"/>
          <w:szCs w:val="26"/>
        </w:rPr>
        <w:t>financiar</w:t>
      </w:r>
      <w:proofErr w:type="spellEnd"/>
      <w:r>
        <w:rPr>
          <w:rFonts w:eastAsia="MingLiU_HKSCS-ExtB"/>
          <w:sz w:val="26"/>
          <w:szCs w:val="26"/>
        </w:rPr>
        <w:t xml:space="preserve"> , social - cultural, </w:t>
      </w:r>
      <w:proofErr w:type="spellStart"/>
      <w:r>
        <w:rPr>
          <w:rFonts w:eastAsia="MingLiU_HKSCS-ExtB"/>
          <w:sz w:val="26"/>
          <w:szCs w:val="26"/>
        </w:rPr>
        <w:t>culte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invăţământ</w:t>
      </w:r>
      <w:proofErr w:type="spellEnd"/>
      <w:r>
        <w:rPr>
          <w:rFonts w:eastAsia="MingLiU_HKSCS-ExtB"/>
          <w:sz w:val="26"/>
          <w:szCs w:val="26"/>
        </w:rPr>
        <w:t xml:space="preserve"> , </w:t>
      </w:r>
      <w:proofErr w:type="spellStart"/>
      <w:r>
        <w:rPr>
          <w:rFonts w:eastAsia="MingLiU_HKSCS-ExtB"/>
          <w:sz w:val="26"/>
          <w:szCs w:val="26"/>
        </w:rPr>
        <w:t>sănătate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şi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familie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juridică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şi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disciplină</w:t>
      </w:r>
      <w:proofErr w:type="spellEnd"/>
      <w:r>
        <w:rPr>
          <w:rFonts w:eastAsia="MingLiU_HKSCS-ExtB"/>
          <w:sz w:val="26"/>
          <w:szCs w:val="26"/>
        </w:rPr>
        <w:t xml:space="preserve"> , </w:t>
      </w:r>
      <w:proofErr w:type="spellStart"/>
      <w:r>
        <w:rPr>
          <w:rFonts w:eastAsia="MingLiU_HKSCS-ExtB"/>
          <w:sz w:val="26"/>
          <w:szCs w:val="26"/>
        </w:rPr>
        <w:t>precum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şi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raportul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compartimentului</w:t>
      </w:r>
      <w:proofErr w:type="spellEnd"/>
      <w:r>
        <w:rPr>
          <w:rFonts w:eastAsia="MingLiU_HKSCS-ExtB"/>
          <w:sz w:val="26"/>
          <w:szCs w:val="26"/>
        </w:rPr>
        <w:t xml:space="preserve"> de resort din </w:t>
      </w:r>
      <w:proofErr w:type="spellStart"/>
      <w:r>
        <w:rPr>
          <w:rFonts w:eastAsia="MingLiU_HKSCS-ExtB"/>
          <w:sz w:val="26"/>
          <w:szCs w:val="26"/>
        </w:rPr>
        <w:t>aparatul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propriu</w:t>
      </w:r>
      <w:proofErr w:type="spellEnd"/>
      <w:r>
        <w:rPr>
          <w:rFonts w:eastAsia="MingLiU_HKSCS-ExtB"/>
          <w:sz w:val="26"/>
          <w:szCs w:val="26"/>
        </w:rPr>
        <w:t xml:space="preserve"> al </w:t>
      </w:r>
      <w:proofErr w:type="spellStart"/>
      <w:r>
        <w:rPr>
          <w:rFonts w:eastAsia="MingLiU_HKSCS-ExtB"/>
          <w:sz w:val="26"/>
          <w:szCs w:val="26"/>
        </w:rPr>
        <w:t>Primăriei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Dorolţ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prin</w:t>
      </w:r>
      <w:proofErr w:type="spellEnd"/>
      <w:r>
        <w:rPr>
          <w:rFonts w:eastAsia="MingLiU_HKSCS-ExtB"/>
          <w:sz w:val="26"/>
          <w:szCs w:val="26"/>
        </w:rPr>
        <w:t xml:space="preserve"> care se </w:t>
      </w:r>
      <w:proofErr w:type="spellStart"/>
      <w:r>
        <w:rPr>
          <w:rFonts w:eastAsia="MingLiU_HKSCS-ExtB"/>
          <w:sz w:val="26"/>
          <w:szCs w:val="26"/>
        </w:rPr>
        <w:t>propune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analizarea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și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aprobarea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aprobarea</w:t>
      </w:r>
      <w:proofErr w:type="spellEnd"/>
      <w:r>
        <w:rPr>
          <w:rFonts w:eastAsia="MingLiU_HKSCS-ExtB"/>
          <w:sz w:val="26"/>
          <w:szCs w:val="26"/>
        </w:rPr>
        <w:t xml:space="preserve">  </w:t>
      </w:r>
      <w:proofErr w:type="spellStart"/>
      <w:r>
        <w:rPr>
          <w:rFonts w:eastAsia="MingLiU_HKSCS-ExtB"/>
          <w:sz w:val="26"/>
          <w:szCs w:val="26"/>
        </w:rPr>
        <w:t>preturilor</w:t>
      </w:r>
      <w:proofErr w:type="spellEnd"/>
      <w:r>
        <w:rPr>
          <w:rFonts w:eastAsia="MingLiU_HKSCS-ExtB"/>
          <w:sz w:val="26"/>
          <w:szCs w:val="26"/>
        </w:rPr>
        <w:t xml:space="preserve"> de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valorificare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valabile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anul</w:t>
      </w:r>
      <w:proofErr w:type="spellEnd"/>
      <w:r>
        <w:rPr>
          <w:sz w:val="26"/>
          <w:szCs w:val="26"/>
        </w:rPr>
        <w:t xml:space="preserve"> 2025</w:t>
      </w:r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pentru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lemnul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fasonat</w:t>
      </w:r>
      <w:proofErr w:type="spellEnd"/>
      <w:r>
        <w:rPr>
          <w:rFonts w:eastAsia="MingLiU_HKSCS-ExtB"/>
          <w:sz w:val="26"/>
          <w:szCs w:val="26"/>
        </w:rPr>
        <w:t xml:space="preserve"> la drum auto</w:t>
      </w:r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specii</w:t>
      </w:r>
      <w:proofErr w:type="spellEnd"/>
      <w:r>
        <w:rPr>
          <w:rFonts w:eastAsia="MingLiU_HKSCS-ExtB"/>
          <w:sz w:val="26"/>
          <w:szCs w:val="26"/>
        </w:rPr>
        <w:t>/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grupe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specii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grade de </w:t>
      </w:r>
      <w:proofErr w:type="spellStart"/>
      <w:r>
        <w:rPr>
          <w:rFonts w:eastAsia="MingLiU_HKSCS-ExtB"/>
          <w:sz w:val="26"/>
          <w:szCs w:val="26"/>
        </w:rPr>
        <w:t>accesibilitate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sortimnete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și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natura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produsului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comunicată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către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Ocolul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Silvic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Satu</w:t>
      </w:r>
      <w:proofErr w:type="spellEnd"/>
      <w:r>
        <w:rPr>
          <w:rFonts w:eastAsia="MingLiU_HKSCS-ExtB"/>
          <w:sz w:val="26"/>
          <w:szCs w:val="26"/>
        </w:rPr>
        <w:t xml:space="preserve"> Mare. </w:t>
      </w:r>
    </w:p>
    <w:p w:rsidR="00444238" w:rsidRDefault="00444238" w:rsidP="00444238">
      <w:pPr>
        <w:keepNext/>
        <w:widowControl w:val="0"/>
        <w:shd w:val="clear" w:color="auto" w:fill="FFFFFF"/>
        <w:tabs>
          <w:tab w:val="num" w:pos="-426"/>
        </w:tabs>
        <w:suppressAutoHyphens/>
        <w:autoSpaceDN w:val="0"/>
        <w:ind w:hanging="432"/>
        <w:jc w:val="both"/>
        <w:outlineLvl w:val="0"/>
        <w:rPr>
          <w:rFonts w:eastAsia="MingLiU_HKSCS-ExtB"/>
          <w:sz w:val="26"/>
          <w:szCs w:val="26"/>
        </w:rPr>
      </w:pP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</w:t>
      </w:r>
      <w:proofErr w:type="spellStart"/>
      <w:r>
        <w:rPr>
          <w:rFonts w:eastAsiaTheme="minorEastAsia"/>
          <w:sz w:val="26"/>
          <w:szCs w:val="26"/>
        </w:rPr>
        <w:t>În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conformitate</w:t>
      </w:r>
      <w:proofErr w:type="spellEnd"/>
      <w:r>
        <w:rPr>
          <w:rFonts w:eastAsiaTheme="minorEastAsia"/>
          <w:sz w:val="26"/>
          <w:szCs w:val="26"/>
        </w:rPr>
        <w:t xml:space="preserve"> cu </w:t>
      </w:r>
      <w:proofErr w:type="spellStart"/>
      <w:r>
        <w:rPr>
          <w:rFonts w:eastAsiaTheme="minorEastAsia"/>
          <w:sz w:val="26"/>
          <w:szCs w:val="26"/>
        </w:rPr>
        <w:t>prevederile</w:t>
      </w:r>
      <w:proofErr w:type="spellEnd"/>
      <w:r>
        <w:rPr>
          <w:rFonts w:eastAsiaTheme="minorEastAsia"/>
          <w:sz w:val="26"/>
          <w:szCs w:val="26"/>
        </w:rPr>
        <w:t xml:space="preserve">: art 6 </w:t>
      </w:r>
      <w:proofErr w:type="spellStart"/>
      <w:r>
        <w:rPr>
          <w:rFonts w:eastAsiaTheme="minorEastAsia"/>
          <w:sz w:val="26"/>
          <w:szCs w:val="26"/>
        </w:rPr>
        <w:t>alin</w:t>
      </w:r>
      <w:proofErr w:type="spellEnd"/>
      <w:r>
        <w:rPr>
          <w:rFonts w:eastAsiaTheme="minorEastAsia"/>
          <w:sz w:val="26"/>
          <w:szCs w:val="26"/>
        </w:rPr>
        <w:t xml:space="preserve"> (5) al </w:t>
      </w:r>
      <w:proofErr w:type="spellStart"/>
      <w:proofErr w:type="gramStart"/>
      <w:r>
        <w:rPr>
          <w:rFonts w:eastAsiaTheme="minorEastAsia"/>
          <w:sz w:val="26"/>
          <w:szCs w:val="26"/>
        </w:rPr>
        <w:t>Anexei</w:t>
      </w:r>
      <w:proofErr w:type="spellEnd"/>
      <w:r>
        <w:rPr>
          <w:rFonts w:eastAsiaTheme="minorEastAsia"/>
          <w:sz w:val="26"/>
          <w:szCs w:val="26"/>
        </w:rPr>
        <w:t xml:space="preserve">  la</w:t>
      </w:r>
      <w:proofErr w:type="gram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Hotărârea</w:t>
      </w:r>
      <w:proofErr w:type="spellEnd"/>
      <w:r>
        <w:rPr>
          <w:rFonts w:eastAsiaTheme="minorEastAsia"/>
          <w:sz w:val="26"/>
          <w:szCs w:val="26"/>
        </w:rPr>
        <w:t xml:space="preserve"> nr. </w:t>
      </w:r>
      <w:proofErr w:type="gramStart"/>
      <w:r>
        <w:rPr>
          <w:rFonts w:eastAsiaTheme="minorEastAsia"/>
          <w:sz w:val="26"/>
          <w:szCs w:val="26"/>
        </w:rPr>
        <w:t>715  din</w:t>
      </w:r>
      <w:proofErr w:type="gramEnd"/>
      <w:r>
        <w:rPr>
          <w:rFonts w:eastAsiaTheme="minorEastAsia"/>
          <w:sz w:val="26"/>
          <w:szCs w:val="26"/>
        </w:rPr>
        <w:t xml:space="preserve"> 5 </w:t>
      </w:r>
      <w:proofErr w:type="spellStart"/>
      <w:r>
        <w:rPr>
          <w:rFonts w:eastAsiaTheme="minorEastAsia"/>
          <w:sz w:val="26"/>
          <w:szCs w:val="26"/>
        </w:rPr>
        <w:t>octombrie</w:t>
      </w:r>
      <w:proofErr w:type="spellEnd"/>
      <w:r>
        <w:rPr>
          <w:rFonts w:eastAsiaTheme="minorEastAsia"/>
          <w:sz w:val="26"/>
          <w:szCs w:val="26"/>
        </w:rPr>
        <w:t xml:space="preserve"> 2017 </w:t>
      </w:r>
      <w:proofErr w:type="spellStart"/>
      <w:r>
        <w:rPr>
          <w:rFonts w:eastAsiaTheme="minorEastAsia"/>
          <w:sz w:val="26"/>
          <w:szCs w:val="26"/>
        </w:rPr>
        <w:t>pentru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aprobarea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Regulamentului</w:t>
      </w:r>
      <w:proofErr w:type="spellEnd"/>
      <w:r>
        <w:rPr>
          <w:rFonts w:eastAsiaTheme="minorEastAsia"/>
          <w:sz w:val="26"/>
          <w:szCs w:val="26"/>
        </w:rPr>
        <w:t xml:space="preserve"> de </w:t>
      </w:r>
      <w:proofErr w:type="spellStart"/>
      <w:r>
        <w:rPr>
          <w:rFonts w:eastAsiaTheme="minorEastAsia"/>
          <w:sz w:val="26"/>
          <w:szCs w:val="26"/>
        </w:rPr>
        <w:t>valorificare</w:t>
      </w:r>
      <w:proofErr w:type="spellEnd"/>
      <w:r>
        <w:rPr>
          <w:rFonts w:eastAsiaTheme="minorEastAsia"/>
          <w:sz w:val="26"/>
          <w:szCs w:val="26"/>
        </w:rPr>
        <w:t xml:space="preserve"> a </w:t>
      </w:r>
      <w:proofErr w:type="spellStart"/>
      <w:r>
        <w:rPr>
          <w:rFonts w:eastAsiaTheme="minorEastAsia"/>
          <w:sz w:val="26"/>
          <w:szCs w:val="26"/>
        </w:rPr>
        <w:t>masei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lemnoase</w:t>
      </w:r>
      <w:proofErr w:type="spellEnd"/>
      <w:r>
        <w:rPr>
          <w:rFonts w:eastAsiaTheme="minorEastAsia"/>
          <w:sz w:val="26"/>
          <w:szCs w:val="26"/>
        </w:rPr>
        <w:t xml:space="preserve"> din </w:t>
      </w:r>
      <w:proofErr w:type="spellStart"/>
      <w:r>
        <w:rPr>
          <w:rFonts w:eastAsiaTheme="minorEastAsia"/>
          <w:sz w:val="26"/>
          <w:szCs w:val="26"/>
        </w:rPr>
        <w:t>fondul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forestier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proprietate</w:t>
      </w:r>
      <w:proofErr w:type="spell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publică</w:t>
      </w:r>
      <w:proofErr w:type="spellEnd"/>
      <w:r>
        <w:rPr>
          <w:rFonts w:eastAsiaTheme="minorEastAsia"/>
          <w:sz w:val="26"/>
          <w:szCs w:val="26"/>
        </w:rPr>
        <w:t>.</w:t>
      </w: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</w:p>
    <w:p w:rsidR="00444238" w:rsidRDefault="00444238" w:rsidP="0044423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proofErr w:type="gramStart"/>
      <w:r>
        <w:rPr>
          <w:sz w:val="26"/>
          <w:szCs w:val="26"/>
        </w:rPr>
        <w:t>art</w:t>
      </w:r>
      <w:proofErr w:type="gramEnd"/>
      <w:r>
        <w:rPr>
          <w:sz w:val="26"/>
          <w:szCs w:val="26"/>
        </w:rPr>
        <w:t xml:space="preserve">. 46 </w:t>
      </w:r>
      <w:proofErr w:type="spellStart"/>
      <w:r>
        <w:rPr>
          <w:rFonts w:eastAsiaTheme="minorEastAsia"/>
          <w:sz w:val="26"/>
          <w:szCs w:val="26"/>
        </w:rPr>
        <w:t>Hotărârea</w:t>
      </w:r>
      <w:proofErr w:type="spellEnd"/>
      <w:r>
        <w:rPr>
          <w:rFonts w:eastAsiaTheme="minorEastAsia"/>
          <w:sz w:val="26"/>
          <w:szCs w:val="26"/>
        </w:rPr>
        <w:t xml:space="preserve"> nr. 715  din 5 </w:t>
      </w:r>
      <w:proofErr w:type="spellStart"/>
      <w:r>
        <w:rPr>
          <w:rFonts w:eastAsiaTheme="minorEastAsia"/>
          <w:sz w:val="26"/>
          <w:szCs w:val="26"/>
        </w:rPr>
        <w:t>octombrie</w:t>
      </w:r>
      <w:proofErr w:type="spellEnd"/>
      <w:r>
        <w:rPr>
          <w:rFonts w:eastAsiaTheme="minorEastAsia"/>
          <w:sz w:val="26"/>
          <w:szCs w:val="26"/>
        </w:rPr>
        <w:t xml:space="preserve"> 2017 </w:t>
      </w:r>
      <w:proofErr w:type="spellStart"/>
      <w:r>
        <w:rPr>
          <w:rFonts w:eastAsiaTheme="minorEastAsia"/>
          <w:sz w:val="26"/>
          <w:szCs w:val="26"/>
        </w:rPr>
        <w:t>pentru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aprobarea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Regulamentului</w:t>
      </w:r>
      <w:proofErr w:type="spellEnd"/>
      <w:r>
        <w:rPr>
          <w:rFonts w:eastAsiaTheme="minorEastAsia"/>
          <w:sz w:val="26"/>
          <w:szCs w:val="26"/>
        </w:rPr>
        <w:t xml:space="preserve"> de </w:t>
      </w:r>
      <w:proofErr w:type="spellStart"/>
      <w:r>
        <w:rPr>
          <w:rFonts w:eastAsiaTheme="minorEastAsia"/>
          <w:sz w:val="26"/>
          <w:szCs w:val="26"/>
        </w:rPr>
        <w:t>valorificare</w:t>
      </w:r>
      <w:proofErr w:type="spellEnd"/>
      <w:r>
        <w:rPr>
          <w:rFonts w:eastAsiaTheme="minorEastAsia"/>
          <w:sz w:val="26"/>
          <w:szCs w:val="26"/>
        </w:rPr>
        <w:t xml:space="preserve"> a </w:t>
      </w:r>
      <w:proofErr w:type="spellStart"/>
      <w:r>
        <w:rPr>
          <w:rFonts w:eastAsiaTheme="minorEastAsia"/>
          <w:sz w:val="26"/>
          <w:szCs w:val="26"/>
        </w:rPr>
        <w:t>masei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lemnoase</w:t>
      </w:r>
      <w:proofErr w:type="spellEnd"/>
      <w:r>
        <w:rPr>
          <w:rFonts w:eastAsiaTheme="minorEastAsia"/>
          <w:sz w:val="26"/>
          <w:szCs w:val="26"/>
        </w:rPr>
        <w:t xml:space="preserve"> din </w:t>
      </w:r>
      <w:proofErr w:type="spellStart"/>
      <w:r>
        <w:rPr>
          <w:rFonts w:eastAsiaTheme="minorEastAsia"/>
          <w:sz w:val="26"/>
          <w:szCs w:val="26"/>
        </w:rPr>
        <w:t>fondul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forestier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proprietate</w:t>
      </w:r>
      <w:proofErr w:type="spell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publică</w:t>
      </w:r>
      <w:proofErr w:type="spellEnd"/>
      <w:r>
        <w:rPr>
          <w:rFonts w:eastAsiaTheme="minorEastAsia"/>
          <w:sz w:val="26"/>
          <w:szCs w:val="26"/>
        </w:rPr>
        <w:t xml:space="preserve">, conform </w:t>
      </w:r>
      <w:proofErr w:type="spellStart"/>
      <w:r>
        <w:rPr>
          <w:rFonts w:eastAsiaTheme="minorEastAsia"/>
          <w:sz w:val="26"/>
          <w:szCs w:val="26"/>
        </w:rPr>
        <w:t>căruia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i/>
          <w:sz w:val="26"/>
          <w:szCs w:val="26"/>
        </w:rPr>
        <w:t>”</w:t>
      </w:r>
      <w:proofErr w:type="spellStart"/>
      <w:r>
        <w:rPr>
          <w:i/>
          <w:sz w:val="26"/>
          <w:szCs w:val="26"/>
        </w:rPr>
        <w:t>Administratorii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fondului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forestier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proprietate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publică</w:t>
      </w:r>
      <w:proofErr w:type="spellEnd"/>
      <w:r>
        <w:rPr>
          <w:i/>
          <w:sz w:val="26"/>
          <w:szCs w:val="26"/>
        </w:rPr>
        <w:t xml:space="preserve"> a </w:t>
      </w:r>
      <w:proofErr w:type="spellStart"/>
      <w:r>
        <w:rPr>
          <w:i/>
          <w:sz w:val="26"/>
          <w:szCs w:val="26"/>
        </w:rPr>
        <w:t>statului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şi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administratorul</w:t>
      </w:r>
      <w:proofErr w:type="spellEnd"/>
      <w:r>
        <w:rPr>
          <w:i/>
          <w:sz w:val="26"/>
          <w:szCs w:val="26"/>
        </w:rPr>
        <w:t>/</w:t>
      </w:r>
      <w:proofErr w:type="spellStart"/>
      <w:r>
        <w:rPr>
          <w:i/>
          <w:sz w:val="26"/>
          <w:szCs w:val="26"/>
        </w:rPr>
        <w:t>prestatorul</w:t>
      </w:r>
      <w:proofErr w:type="spellEnd"/>
      <w:r>
        <w:rPr>
          <w:i/>
          <w:sz w:val="26"/>
          <w:szCs w:val="26"/>
        </w:rPr>
        <w:t xml:space="preserve"> de </w:t>
      </w:r>
      <w:proofErr w:type="spellStart"/>
      <w:r>
        <w:rPr>
          <w:i/>
          <w:sz w:val="26"/>
          <w:szCs w:val="26"/>
        </w:rPr>
        <w:t>servicii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silvice</w:t>
      </w:r>
      <w:proofErr w:type="spellEnd"/>
      <w:r>
        <w:rPr>
          <w:i/>
          <w:sz w:val="26"/>
          <w:szCs w:val="26"/>
        </w:rPr>
        <w:t>/</w:t>
      </w:r>
      <w:proofErr w:type="spellStart"/>
      <w:r>
        <w:rPr>
          <w:i/>
          <w:sz w:val="26"/>
          <w:szCs w:val="26"/>
        </w:rPr>
        <w:t>proprietarul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fondului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forestier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proprietate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publică</w:t>
      </w:r>
      <w:proofErr w:type="spellEnd"/>
      <w:r>
        <w:rPr>
          <w:i/>
          <w:sz w:val="26"/>
          <w:szCs w:val="26"/>
        </w:rPr>
        <w:t xml:space="preserve"> a </w:t>
      </w:r>
      <w:proofErr w:type="spellStart"/>
      <w:r>
        <w:rPr>
          <w:i/>
          <w:sz w:val="26"/>
          <w:szCs w:val="26"/>
        </w:rPr>
        <w:t>unităţii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administrativ-teritoriale</w:t>
      </w:r>
      <w:proofErr w:type="spellEnd"/>
      <w:r>
        <w:rPr>
          <w:i/>
          <w:sz w:val="26"/>
          <w:szCs w:val="26"/>
        </w:rPr>
        <w:t xml:space="preserve"> cu </w:t>
      </w:r>
      <w:proofErr w:type="spellStart"/>
      <w:r>
        <w:rPr>
          <w:i/>
          <w:sz w:val="26"/>
          <w:szCs w:val="26"/>
        </w:rPr>
        <w:t>aprobarea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consiliului</w:t>
      </w:r>
      <w:proofErr w:type="spellEnd"/>
      <w:r>
        <w:rPr>
          <w:i/>
          <w:sz w:val="26"/>
          <w:szCs w:val="26"/>
        </w:rPr>
        <w:t xml:space="preserve"> local al </w:t>
      </w:r>
      <w:proofErr w:type="spellStart"/>
      <w:r>
        <w:rPr>
          <w:i/>
          <w:sz w:val="26"/>
          <w:szCs w:val="26"/>
        </w:rPr>
        <w:t>acesteia</w:t>
      </w:r>
      <w:proofErr w:type="spellEnd"/>
      <w:r>
        <w:rPr>
          <w:i/>
          <w:sz w:val="26"/>
          <w:szCs w:val="26"/>
        </w:rPr>
        <w:t xml:space="preserve"> pot </w:t>
      </w:r>
      <w:proofErr w:type="spellStart"/>
      <w:r>
        <w:rPr>
          <w:i/>
          <w:sz w:val="26"/>
          <w:szCs w:val="26"/>
        </w:rPr>
        <w:t>oferi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spre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vânzare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lemn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fasonat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şi</w:t>
      </w:r>
      <w:proofErr w:type="spellEnd"/>
      <w:r>
        <w:rPr>
          <w:i/>
          <w:sz w:val="26"/>
          <w:szCs w:val="26"/>
        </w:rPr>
        <w:t xml:space="preserve"> la </w:t>
      </w:r>
      <w:proofErr w:type="spellStart"/>
      <w:r>
        <w:rPr>
          <w:i/>
          <w:sz w:val="26"/>
          <w:szCs w:val="26"/>
        </w:rPr>
        <w:t>achiziţiile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directe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practicate</w:t>
      </w:r>
      <w:proofErr w:type="spellEnd"/>
      <w:r>
        <w:rPr>
          <w:i/>
          <w:sz w:val="26"/>
          <w:szCs w:val="26"/>
        </w:rPr>
        <w:t xml:space="preserve"> de </w:t>
      </w:r>
      <w:proofErr w:type="spellStart"/>
      <w:r>
        <w:rPr>
          <w:i/>
          <w:sz w:val="26"/>
          <w:szCs w:val="26"/>
        </w:rPr>
        <w:t>autorităţile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publice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contractante</w:t>
      </w:r>
      <w:proofErr w:type="spellEnd"/>
      <w:r>
        <w:rPr>
          <w:i/>
          <w:sz w:val="26"/>
          <w:szCs w:val="26"/>
        </w:rPr>
        <w:t>,,</w:t>
      </w:r>
      <w:r>
        <w:rPr>
          <w:rFonts w:eastAsiaTheme="minorEastAsia" w:cstheme="minorBidi"/>
          <w:sz w:val="26"/>
          <w:szCs w:val="26"/>
        </w:rPr>
        <w:t xml:space="preserve"> </w:t>
      </w:r>
      <w:proofErr w:type="spellStart"/>
      <w:r>
        <w:rPr>
          <w:rFonts w:eastAsiaTheme="minorEastAsia" w:cstheme="minorBidi"/>
          <w:sz w:val="26"/>
          <w:szCs w:val="26"/>
        </w:rPr>
        <w:t>Legea</w:t>
      </w:r>
      <w:proofErr w:type="spellEnd"/>
      <w:r>
        <w:rPr>
          <w:rFonts w:eastAsiaTheme="minorEastAsia" w:cstheme="minorBidi"/>
          <w:sz w:val="26"/>
          <w:szCs w:val="26"/>
        </w:rPr>
        <w:t xml:space="preserve"> nr</w:t>
      </w:r>
      <w:r>
        <w:rPr>
          <w:rFonts w:eastAsiaTheme="minorHAnsi"/>
          <w:sz w:val="28"/>
          <w:szCs w:val="28"/>
        </w:rPr>
        <w:t xml:space="preserve">. 331/2024 din 20 </w:t>
      </w:r>
      <w:proofErr w:type="spellStart"/>
      <w:r>
        <w:rPr>
          <w:rFonts w:eastAsiaTheme="minorHAnsi"/>
          <w:sz w:val="28"/>
          <w:szCs w:val="28"/>
        </w:rPr>
        <w:t>decembrie</w:t>
      </w:r>
      <w:proofErr w:type="spellEnd"/>
      <w:r>
        <w:rPr>
          <w:rFonts w:eastAsiaTheme="minorHAnsi"/>
          <w:sz w:val="28"/>
          <w:szCs w:val="28"/>
        </w:rPr>
        <w:t xml:space="preserve"> 2024</w:t>
      </w:r>
    </w:p>
    <w:p w:rsidR="00444238" w:rsidRDefault="00444238" w:rsidP="00444238">
      <w:pPr>
        <w:jc w:val="both"/>
        <w:rPr>
          <w:rFonts w:eastAsia="MingLiU_HKSCS-ExtB" w:cstheme="minorBidi"/>
          <w:sz w:val="26"/>
          <w:szCs w:val="26"/>
        </w:rPr>
      </w:pPr>
      <w:proofErr w:type="spellStart"/>
      <w:proofErr w:type="gramStart"/>
      <w:r>
        <w:rPr>
          <w:rFonts w:eastAsiaTheme="minorHAnsi"/>
          <w:sz w:val="28"/>
          <w:szCs w:val="28"/>
        </w:rPr>
        <w:t>privind</w:t>
      </w:r>
      <w:proofErr w:type="spellEnd"/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Codul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silvic</w:t>
      </w:r>
      <w:proofErr w:type="spellEnd"/>
      <w:r>
        <w:rPr>
          <w:rFonts w:eastAsiaTheme="minorEastAsia" w:cstheme="minorBidi"/>
          <w:sz w:val="26"/>
          <w:szCs w:val="26"/>
        </w:rPr>
        <w:t>.</w:t>
      </w:r>
      <w:r>
        <w:rPr>
          <w:rFonts w:eastAsia="MingLiU_HKSCS-ExtB" w:cstheme="minorBidi"/>
          <w:sz w:val="26"/>
          <w:szCs w:val="26"/>
        </w:rPr>
        <w:t xml:space="preserve"> </w:t>
      </w:r>
    </w:p>
    <w:p w:rsidR="00444238" w:rsidRDefault="00444238" w:rsidP="00444238">
      <w:pPr>
        <w:jc w:val="both"/>
        <w:rPr>
          <w:rFonts w:eastAsia="MingLiU_HKSCS-ExtB" w:cstheme="minorBidi"/>
          <w:sz w:val="26"/>
          <w:szCs w:val="26"/>
        </w:rPr>
      </w:pPr>
    </w:p>
    <w:p w:rsidR="00444238" w:rsidRDefault="00444238" w:rsidP="00444238">
      <w:pPr>
        <w:jc w:val="both"/>
        <w:rPr>
          <w:rFonts w:eastAsiaTheme="minorEastAsia"/>
          <w:b/>
          <w:color w:val="484848"/>
          <w:sz w:val="26"/>
          <w:szCs w:val="26"/>
        </w:rPr>
      </w:pPr>
      <w:proofErr w:type="spellStart"/>
      <w:r>
        <w:rPr>
          <w:rFonts w:eastAsia="MingLiU_HKSCS-ExtB"/>
          <w:kern w:val="3"/>
          <w:sz w:val="26"/>
          <w:szCs w:val="26"/>
          <w:lang w:bidi="en-US"/>
        </w:rPr>
        <w:t>În</w:t>
      </w:r>
      <w:proofErr w:type="spellEnd"/>
      <w:r>
        <w:rPr>
          <w:rFonts w:eastAsia="MingLiU_HKSCS-ExtB"/>
          <w:kern w:val="3"/>
          <w:sz w:val="26"/>
          <w:szCs w:val="26"/>
          <w:lang w:bidi="en-US"/>
        </w:rPr>
        <w:t xml:space="preserve"> </w:t>
      </w:r>
      <w:proofErr w:type="spellStart"/>
      <w:r>
        <w:rPr>
          <w:rFonts w:eastAsia="MingLiU_HKSCS-ExtB"/>
          <w:kern w:val="3"/>
          <w:sz w:val="26"/>
          <w:szCs w:val="26"/>
          <w:lang w:bidi="en-US"/>
        </w:rPr>
        <w:t>temeiul</w:t>
      </w:r>
      <w:proofErr w:type="spellEnd"/>
      <w:r>
        <w:rPr>
          <w:rFonts w:eastAsia="MingLiU_HKSCS-ExtB"/>
          <w:kern w:val="3"/>
          <w:sz w:val="26"/>
          <w:szCs w:val="26"/>
          <w:lang w:bidi="en-US"/>
        </w:rPr>
        <w:t xml:space="preserve"> </w:t>
      </w:r>
      <w:proofErr w:type="spellStart"/>
      <w:proofErr w:type="gramStart"/>
      <w:r>
        <w:rPr>
          <w:rFonts w:eastAsia="MingLiU_HKSCS-ExtB"/>
          <w:kern w:val="3"/>
          <w:sz w:val="26"/>
          <w:szCs w:val="26"/>
          <w:lang w:bidi="en-US"/>
        </w:rPr>
        <w:t>dispoziţiilor</w:t>
      </w:r>
      <w:proofErr w:type="spellEnd"/>
      <w:r>
        <w:rPr>
          <w:rFonts w:eastAsia="MingLiU_HKSCS-ExtB"/>
          <w:kern w:val="3"/>
          <w:sz w:val="26"/>
          <w:szCs w:val="26"/>
          <w:lang w:bidi="en-US"/>
        </w:rPr>
        <w:t xml:space="preserve">  </w:t>
      </w:r>
      <w:r>
        <w:rPr>
          <w:rFonts w:eastAsiaTheme="minorEastAsia"/>
          <w:b/>
          <w:color w:val="484848"/>
          <w:sz w:val="26"/>
          <w:szCs w:val="26"/>
        </w:rPr>
        <w:t>art</w:t>
      </w:r>
      <w:proofErr w:type="gramEnd"/>
      <w:r>
        <w:rPr>
          <w:rFonts w:eastAsiaTheme="minorEastAsia"/>
          <w:b/>
          <w:color w:val="484848"/>
          <w:sz w:val="26"/>
          <w:szCs w:val="26"/>
        </w:rPr>
        <w:t xml:space="preserve">. 139 </w:t>
      </w:r>
      <w:proofErr w:type="spellStart"/>
      <w:r>
        <w:rPr>
          <w:rFonts w:eastAsiaTheme="minorEastAsia"/>
          <w:b/>
          <w:color w:val="484848"/>
          <w:sz w:val="26"/>
          <w:szCs w:val="26"/>
        </w:rPr>
        <w:t>alin</w:t>
      </w:r>
      <w:proofErr w:type="spellEnd"/>
      <w:r>
        <w:rPr>
          <w:rFonts w:eastAsiaTheme="minorEastAsia"/>
          <w:b/>
          <w:color w:val="484848"/>
          <w:sz w:val="26"/>
          <w:szCs w:val="26"/>
        </w:rPr>
        <w:t xml:space="preserve">. (1) </w:t>
      </w:r>
      <w:proofErr w:type="spellStart"/>
      <w:proofErr w:type="gramStart"/>
      <w:r>
        <w:rPr>
          <w:rFonts w:eastAsiaTheme="minorEastAsia"/>
          <w:b/>
          <w:color w:val="484848"/>
          <w:sz w:val="26"/>
          <w:szCs w:val="26"/>
        </w:rPr>
        <w:t>şi</w:t>
      </w:r>
      <w:proofErr w:type="spellEnd"/>
      <w:proofErr w:type="gramEnd"/>
      <w:r>
        <w:rPr>
          <w:rFonts w:eastAsiaTheme="minorEastAsia"/>
          <w:b/>
          <w:color w:val="484848"/>
          <w:sz w:val="26"/>
          <w:szCs w:val="26"/>
        </w:rPr>
        <w:t xml:space="preserve"> art. 196 </w:t>
      </w:r>
      <w:proofErr w:type="spellStart"/>
      <w:r>
        <w:rPr>
          <w:rFonts w:eastAsiaTheme="minorEastAsia"/>
          <w:b/>
          <w:color w:val="484848"/>
          <w:sz w:val="26"/>
          <w:szCs w:val="26"/>
        </w:rPr>
        <w:t>alin</w:t>
      </w:r>
      <w:proofErr w:type="spellEnd"/>
      <w:r>
        <w:rPr>
          <w:rFonts w:eastAsiaTheme="minorEastAsia"/>
          <w:b/>
          <w:color w:val="484848"/>
          <w:sz w:val="26"/>
          <w:szCs w:val="26"/>
        </w:rPr>
        <w:t xml:space="preserve">. (1) </w:t>
      </w:r>
      <w:proofErr w:type="gramStart"/>
      <w:r>
        <w:rPr>
          <w:rFonts w:eastAsiaTheme="minorEastAsia"/>
          <w:b/>
          <w:color w:val="484848"/>
          <w:sz w:val="26"/>
          <w:szCs w:val="26"/>
        </w:rPr>
        <w:t>lit</w:t>
      </w:r>
      <w:proofErr w:type="gramEnd"/>
      <w:r>
        <w:rPr>
          <w:rFonts w:eastAsiaTheme="minorEastAsia"/>
          <w:b/>
          <w:color w:val="484848"/>
          <w:sz w:val="26"/>
          <w:szCs w:val="26"/>
        </w:rPr>
        <w:t xml:space="preserve">. a) </w:t>
      </w:r>
      <w:proofErr w:type="gramStart"/>
      <w:r>
        <w:rPr>
          <w:rFonts w:eastAsiaTheme="minorEastAsia"/>
          <w:b/>
          <w:color w:val="484848"/>
          <w:sz w:val="26"/>
          <w:szCs w:val="26"/>
        </w:rPr>
        <w:t>din</w:t>
      </w:r>
      <w:proofErr w:type="gramEnd"/>
      <w:r>
        <w:rPr>
          <w:rFonts w:eastAsiaTheme="minorEastAsia"/>
          <w:b/>
          <w:color w:val="484848"/>
          <w:sz w:val="26"/>
          <w:szCs w:val="26"/>
        </w:rPr>
        <w:t xml:space="preserve"> O.U.G. nr. 57/</w:t>
      </w:r>
      <w:proofErr w:type="gramStart"/>
      <w:r>
        <w:rPr>
          <w:rFonts w:eastAsiaTheme="minorEastAsia"/>
          <w:b/>
          <w:color w:val="484848"/>
          <w:sz w:val="26"/>
          <w:szCs w:val="26"/>
        </w:rPr>
        <w:t xml:space="preserve">2019  </w:t>
      </w:r>
      <w:proofErr w:type="spellStart"/>
      <w:r>
        <w:rPr>
          <w:rFonts w:eastAsiaTheme="minorEastAsia"/>
          <w:b/>
          <w:color w:val="484848"/>
          <w:sz w:val="26"/>
          <w:szCs w:val="26"/>
        </w:rPr>
        <w:t>privind</w:t>
      </w:r>
      <w:proofErr w:type="spellEnd"/>
      <w:proofErr w:type="gramEnd"/>
      <w:r>
        <w:rPr>
          <w:rFonts w:eastAsiaTheme="minorEastAsia"/>
          <w:b/>
          <w:color w:val="484848"/>
          <w:sz w:val="26"/>
          <w:szCs w:val="26"/>
        </w:rPr>
        <w:t xml:space="preserve"> </w:t>
      </w:r>
      <w:proofErr w:type="spellStart"/>
      <w:r>
        <w:rPr>
          <w:rFonts w:eastAsiaTheme="minorEastAsia"/>
          <w:b/>
          <w:color w:val="484848"/>
          <w:sz w:val="26"/>
          <w:szCs w:val="26"/>
        </w:rPr>
        <w:t>Codul</w:t>
      </w:r>
      <w:proofErr w:type="spellEnd"/>
      <w:r>
        <w:rPr>
          <w:rFonts w:eastAsiaTheme="minorEastAsia"/>
          <w:b/>
          <w:color w:val="484848"/>
          <w:sz w:val="26"/>
          <w:szCs w:val="26"/>
        </w:rPr>
        <w:t xml:space="preserve"> </w:t>
      </w:r>
      <w:r>
        <w:rPr>
          <w:rFonts w:eastAsia="MingLiU_HKSCS-ExtB"/>
          <w:kern w:val="3"/>
          <w:sz w:val="26"/>
          <w:szCs w:val="26"/>
          <w:lang w:bidi="en-US"/>
        </w:rPr>
        <w:t xml:space="preserve"> </w:t>
      </w:r>
      <w:r>
        <w:rPr>
          <w:rFonts w:eastAsiaTheme="minorEastAsia"/>
          <w:b/>
          <w:color w:val="484848"/>
          <w:sz w:val="26"/>
          <w:szCs w:val="26"/>
        </w:rPr>
        <w:t>administrative.</w:t>
      </w:r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  <w:lang w:val="ro-RO"/>
        </w:rPr>
      </w:pPr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</w:rPr>
      </w:pPr>
      <w:r>
        <w:rPr>
          <w:rFonts w:eastAsia="MingLiU_HKSCS-ExtB"/>
          <w:b/>
          <w:sz w:val="26"/>
          <w:szCs w:val="26"/>
        </w:rPr>
        <w:t>H O T Ă R E Ş T E</w:t>
      </w:r>
    </w:p>
    <w:p w:rsidR="00444238" w:rsidRDefault="00444238" w:rsidP="00444238">
      <w:pPr>
        <w:jc w:val="both"/>
        <w:rPr>
          <w:rFonts w:eastAsia="Calibri"/>
          <w:sz w:val="26"/>
          <w:szCs w:val="26"/>
        </w:rPr>
      </w:pPr>
      <w:r>
        <w:rPr>
          <w:rFonts w:eastAsia="MingLiU_HKSCS-ExtB"/>
          <w:b/>
          <w:bCs/>
          <w:sz w:val="26"/>
          <w:szCs w:val="26"/>
          <w:u w:val="single"/>
        </w:rPr>
        <w:t>Art.1</w:t>
      </w:r>
      <w:proofErr w:type="gramStart"/>
      <w:r>
        <w:rPr>
          <w:rFonts w:eastAsia="MingLiU_HKSCS-ExtB"/>
          <w:bCs/>
          <w:sz w:val="26"/>
          <w:szCs w:val="26"/>
          <w:u w:val="single"/>
        </w:rPr>
        <w:t>.</w:t>
      </w:r>
      <w:r>
        <w:rPr>
          <w:rFonts w:eastAsia="MingLiU_HKSCS-ExtB"/>
          <w:bCs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Consiliul</w:t>
      </w:r>
      <w:proofErr w:type="spellEnd"/>
      <w:proofErr w:type="gramEnd"/>
      <w:r>
        <w:rPr>
          <w:rFonts w:eastAsiaTheme="minorEastAsia"/>
          <w:sz w:val="26"/>
          <w:szCs w:val="26"/>
        </w:rPr>
        <w:t xml:space="preserve"> local al </w:t>
      </w:r>
      <w:proofErr w:type="spellStart"/>
      <w:r>
        <w:rPr>
          <w:rFonts w:eastAsiaTheme="minorEastAsia"/>
          <w:sz w:val="26"/>
          <w:szCs w:val="26"/>
        </w:rPr>
        <w:t>comunei</w:t>
      </w:r>
      <w:proofErr w:type="spell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Dorolț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aprobă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preturile</w:t>
      </w:r>
      <w:proofErr w:type="spellEnd"/>
      <w:r>
        <w:rPr>
          <w:rFonts w:eastAsia="MingLiU_HKSCS-ExtB"/>
          <w:sz w:val="26"/>
          <w:szCs w:val="26"/>
        </w:rPr>
        <w:t xml:space="preserve"> de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valorificare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valabile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anul</w:t>
      </w:r>
      <w:proofErr w:type="spellEnd"/>
      <w:r>
        <w:rPr>
          <w:sz w:val="26"/>
          <w:szCs w:val="26"/>
        </w:rPr>
        <w:t xml:space="preserve"> 2025, </w:t>
      </w:r>
      <w:proofErr w:type="spellStart"/>
      <w:r>
        <w:rPr>
          <w:sz w:val="26"/>
          <w:szCs w:val="26"/>
        </w:rPr>
        <w:t>incepand</w:t>
      </w:r>
      <w:proofErr w:type="spellEnd"/>
      <w:r>
        <w:rPr>
          <w:sz w:val="26"/>
          <w:szCs w:val="26"/>
        </w:rPr>
        <w:t xml:space="preserve"> cu data </w:t>
      </w:r>
      <w:proofErr w:type="spellStart"/>
      <w:r>
        <w:rPr>
          <w:sz w:val="26"/>
          <w:szCs w:val="26"/>
        </w:rPr>
        <w:t>prezentei</w:t>
      </w:r>
      <w:proofErr w:type="spellEnd"/>
      <w:r>
        <w:rPr>
          <w:sz w:val="26"/>
          <w:szCs w:val="26"/>
        </w:rPr>
        <w:t xml:space="preserve">, </w:t>
      </w:r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pentru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lemnul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fasonat</w:t>
      </w:r>
      <w:proofErr w:type="spellEnd"/>
      <w:r>
        <w:rPr>
          <w:rFonts w:eastAsia="MingLiU_HKSCS-ExtB"/>
          <w:sz w:val="26"/>
          <w:szCs w:val="26"/>
        </w:rPr>
        <w:t xml:space="preserve"> la drum auto,</w:t>
      </w:r>
      <w:r>
        <w:rPr>
          <w:sz w:val="26"/>
          <w:szCs w:val="26"/>
        </w:rPr>
        <w:t xml:space="preserve"> </w:t>
      </w:r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specii</w:t>
      </w:r>
      <w:proofErr w:type="spellEnd"/>
      <w:r>
        <w:rPr>
          <w:rFonts w:eastAsia="MingLiU_HKSCS-ExtB"/>
          <w:sz w:val="26"/>
          <w:szCs w:val="26"/>
        </w:rPr>
        <w:t>/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grupe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specii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pe</w:t>
      </w:r>
      <w:proofErr w:type="spellEnd"/>
      <w:r>
        <w:rPr>
          <w:rFonts w:eastAsia="MingLiU_HKSCS-ExtB"/>
          <w:sz w:val="26"/>
          <w:szCs w:val="26"/>
        </w:rPr>
        <w:t xml:space="preserve"> grade de </w:t>
      </w:r>
      <w:proofErr w:type="spellStart"/>
      <w:r>
        <w:rPr>
          <w:rFonts w:eastAsia="MingLiU_HKSCS-ExtB"/>
          <w:sz w:val="26"/>
          <w:szCs w:val="26"/>
        </w:rPr>
        <w:t>accesibilitate</w:t>
      </w:r>
      <w:proofErr w:type="spellEnd"/>
      <w:r>
        <w:rPr>
          <w:rFonts w:eastAsia="MingLiU_HKSCS-ExtB"/>
          <w:sz w:val="26"/>
          <w:szCs w:val="26"/>
        </w:rPr>
        <w:t xml:space="preserve">, </w:t>
      </w:r>
      <w:proofErr w:type="spellStart"/>
      <w:r>
        <w:rPr>
          <w:rFonts w:eastAsia="MingLiU_HKSCS-ExtB"/>
          <w:sz w:val="26"/>
          <w:szCs w:val="26"/>
        </w:rPr>
        <w:t>sortimnete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și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natura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produsului</w:t>
      </w:r>
      <w:proofErr w:type="spellEnd"/>
      <w:r>
        <w:rPr>
          <w:rFonts w:eastAsia="MingLiU_HKSCS-ExtB"/>
          <w:sz w:val="26"/>
          <w:szCs w:val="26"/>
        </w:rPr>
        <w:t xml:space="preserve">,  </w:t>
      </w:r>
      <w:proofErr w:type="spellStart"/>
      <w:r>
        <w:rPr>
          <w:rFonts w:eastAsia="MingLiU_HKSCS-ExtB"/>
          <w:sz w:val="26"/>
          <w:szCs w:val="26"/>
        </w:rPr>
        <w:t>comunicată</w:t>
      </w:r>
      <w:proofErr w:type="spellEnd"/>
      <w:r>
        <w:rPr>
          <w:rFonts w:eastAsia="MingLiU_HKSCS-ExtB"/>
          <w:sz w:val="26"/>
          <w:szCs w:val="26"/>
        </w:rPr>
        <w:t xml:space="preserve"> de </w:t>
      </w:r>
      <w:proofErr w:type="spellStart"/>
      <w:r>
        <w:rPr>
          <w:rFonts w:eastAsia="MingLiU_HKSCS-ExtB"/>
          <w:sz w:val="26"/>
          <w:szCs w:val="26"/>
        </w:rPr>
        <w:t>către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Ocolul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Silvic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Satu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Mare,conform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rFonts w:eastAsia="MingLiU_HKSCS-ExtB"/>
          <w:sz w:val="26"/>
          <w:szCs w:val="26"/>
        </w:rPr>
        <w:t>listei</w:t>
      </w:r>
      <w:proofErr w:type="spellEnd"/>
      <w:r>
        <w:rPr>
          <w:rFonts w:eastAsia="MingLiU_HKSCS-ExtB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preturilor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valorificare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directa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catre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populatie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lemnului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fasonat</w:t>
      </w:r>
      <w:proofErr w:type="spellEnd"/>
      <w:r>
        <w:rPr>
          <w:sz w:val="26"/>
          <w:szCs w:val="26"/>
        </w:rPr>
        <w:t xml:space="preserve"> la drum auto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sortimente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anexate</w:t>
      </w:r>
      <w:proofErr w:type="spellEnd"/>
      <w:r>
        <w:rPr>
          <w:sz w:val="26"/>
          <w:szCs w:val="26"/>
        </w:rPr>
        <w:t>.</w:t>
      </w: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/>
          <w:sz w:val="26"/>
          <w:szCs w:val="26"/>
          <w:u w:val="single"/>
        </w:rPr>
        <w:t>Art.2.</w:t>
      </w:r>
      <w:r>
        <w:rPr>
          <w:rFonts w:eastAsiaTheme="minorEastAsia"/>
          <w:sz w:val="26"/>
          <w:szCs w:val="26"/>
        </w:rPr>
        <w:t xml:space="preserve">Se </w:t>
      </w:r>
      <w:proofErr w:type="spellStart"/>
      <w:r>
        <w:rPr>
          <w:rFonts w:eastAsiaTheme="minorEastAsia"/>
          <w:sz w:val="26"/>
          <w:szCs w:val="26"/>
        </w:rPr>
        <w:t>împuternicește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primarul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și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viceprimarul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comunei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în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vederea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avizării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și</w:t>
      </w:r>
      <w:proofErr w:type="spellEnd"/>
      <w:r>
        <w:rPr>
          <w:rFonts w:eastAsiaTheme="minorEastAsia"/>
          <w:sz w:val="26"/>
          <w:szCs w:val="26"/>
        </w:rPr>
        <w:t>/</w:t>
      </w:r>
      <w:proofErr w:type="spellStart"/>
      <w:r>
        <w:rPr>
          <w:rFonts w:eastAsiaTheme="minorEastAsia"/>
          <w:sz w:val="26"/>
          <w:szCs w:val="26"/>
        </w:rPr>
        <w:t>sau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aprobării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tuturor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activităților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aferente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administrării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pădurii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comunei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Dorolț</w:t>
      </w:r>
      <w:proofErr w:type="spellEnd"/>
      <w:r>
        <w:rPr>
          <w:rFonts w:eastAsiaTheme="minorEastAsia"/>
          <w:sz w:val="26"/>
          <w:szCs w:val="26"/>
        </w:rPr>
        <w:t>.</w:t>
      </w: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  <w:r>
        <w:rPr>
          <w:rFonts w:eastAsia="MingLiU_HKSCS-ExtB"/>
          <w:b/>
          <w:bCs/>
          <w:sz w:val="26"/>
          <w:szCs w:val="26"/>
          <w:u w:val="single"/>
        </w:rPr>
        <w:t>Art.3</w:t>
      </w:r>
      <w:proofErr w:type="gramStart"/>
      <w:r>
        <w:rPr>
          <w:rFonts w:eastAsia="MingLiU_HKSCS-ExtB"/>
          <w:bCs/>
          <w:sz w:val="26"/>
          <w:szCs w:val="26"/>
          <w:u w:val="single"/>
        </w:rPr>
        <w:t>.</w:t>
      </w:r>
      <w:r>
        <w:rPr>
          <w:rFonts w:eastAsia="MingLiU_HKSCS-ExtB"/>
          <w:bCs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Prezenta</w:t>
      </w:r>
      <w:proofErr w:type="spellEnd"/>
      <w:proofErr w:type="gram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hotărâre</w:t>
      </w:r>
      <w:proofErr w:type="spellEnd"/>
      <w:r>
        <w:rPr>
          <w:rFonts w:eastAsiaTheme="minorEastAsia"/>
          <w:sz w:val="26"/>
          <w:szCs w:val="26"/>
        </w:rPr>
        <w:t xml:space="preserve"> se </w:t>
      </w:r>
      <w:proofErr w:type="spellStart"/>
      <w:r>
        <w:rPr>
          <w:rFonts w:eastAsiaTheme="minorEastAsia"/>
          <w:sz w:val="26"/>
          <w:szCs w:val="26"/>
        </w:rPr>
        <w:t>communică</w:t>
      </w:r>
      <w:proofErr w:type="spellEnd"/>
      <w:r>
        <w:rPr>
          <w:rFonts w:eastAsiaTheme="minorEastAsia"/>
          <w:sz w:val="26"/>
          <w:szCs w:val="26"/>
        </w:rPr>
        <w:t xml:space="preserve"> la:</w:t>
      </w:r>
    </w:p>
    <w:p w:rsidR="00444238" w:rsidRDefault="00444238" w:rsidP="00444238">
      <w:pPr>
        <w:jc w:val="both"/>
        <w:rPr>
          <w:rFonts w:eastAsia="Andale Sans UI"/>
          <w:kern w:val="3"/>
          <w:sz w:val="26"/>
          <w:szCs w:val="26"/>
          <w:lang w:val="ro-RO"/>
        </w:rPr>
      </w:pPr>
    </w:p>
    <w:p w:rsidR="00444238" w:rsidRDefault="00444238" w:rsidP="00444238">
      <w:pPr>
        <w:jc w:val="both"/>
        <w:rPr>
          <w:rFonts w:eastAsiaTheme="minorEastAsia"/>
          <w:sz w:val="26"/>
          <w:szCs w:val="26"/>
        </w:rPr>
      </w:pPr>
      <w:proofErr w:type="spellStart"/>
      <w:r>
        <w:rPr>
          <w:rFonts w:eastAsiaTheme="minorEastAsia"/>
          <w:sz w:val="26"/>
          <w:szCs w:val="26"/>
        </w:rPr>
        <w:lastRenderedPageBreak/>
        <w:t>Instituţia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Prefectului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Judeţului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Satu</w:t>
      </w:r>
      <w:proofErr w:type="spellEnd"/>
      <w:r>
        <w:rPr>
          <w:rFonts w:eastAsiaTheme="minorEastAsia"/>
          <w:sz w:val="26"/>
          <w:szCs w:val="26"/>
        </w:rPr>
        <w:t xml:space="preserve"> Mare.</w:t>
      </w:r>
    </w:p>
    <w:p w:rsidR="00444238" w:rsidRDefault="00444238" w:rsidP="00444238">
      <w:pPr>
        <w:rPr>
          <w:rFonts w:eastAsiaTheme="minorEastAsia"/>
          <w:sz w:val="26"/>
          <w:szCs w:val="26"/>
        </w:rPr>
      </w:pPr>
      <w:proofErr w:type="spellStart"/>
      <w:r>
        <w:rPr>
          <w:rFonts w:eastAsiaTheme="minorEastAsia"/>
          <w:sz w:val="26"/>
          <w:szCs w:val="26"/>
        </w:rPr>
        <w:t>Primarul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comunei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Dorolţ</w:t>
      </w:r>
      <w:proofErr w:type="spellEnd"/>
      <w:r>
        <w:rPr>
          <w:rFonts w:eastAsiaTheme="minorEastAsia"/>
          <w:sz w:val="26"/>
          <w:szCs w:val="26"/>
        </w:rPr>
        <w:t>.</w:t>
      </w:r>
    </w:p>
    <w:p w:rsidR="00444238" w:rsidRDefault="00444238" w:rsidP="00444238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proofErr w:type="spellStart"/>
      <w:proofErr w:type="gramStart"/>
      <w:r>
        <w:rPr>
          <w:rFonts w:eastAsiaTheme="minorEastAsia"/>
          <w:sz w:val="26"/>
          <w:szCs w:val="26"/>
        </w:rPr>
        <w:t>Compartimentul</w:t>
      </w:r>
      <w:proofErr w:type="spell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contabil</w:t>
      </w:r>
      <w:proofErr w:type="spellEnd"/>
      <w:proofErr w:type="gram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și</w:t>
      </w:r>
      <w:proofErr w:type="spellEnd"/>
      <w:r>
        <w:rPr>
          <w:rFonts w:eastAsiaTheme="minorEastAsia"/>
          <w:sz w:val="26"/>
          <w:szCs w:val="26"/>
        </w:rPr>
        <w:t xml:space="preserve">  </w:t>
      </w:r>
      <w:proofErr w:type="spellStart"/>
      <w:r>
        <w:rPr>
          <w:rFonts w:eastAsiaTheme="minorEastAsia"/>
          <w:sz w:val="26"/>
          <w:szCs w:val="26"/>
        </w:rPr>
        <w:t>Achiziții</w:t>
      </w:r>
      <w:proofErr w:type="spellEnd"/>
      <w:r>
        <w:rPr>
          <w:rFonts w:eastAsiaTheme="minorEastAsia"/>
          <w:sz w:val="26"/>
          <w:szCs w:val="26"/>
        </w:rPr>
        <w:t xml:space="preserve"> </w:t>
      </w:r>
      <w:proofErr w:type="spellStart"/>
      <w:r>
        <w:rPr>
          <w:rFonts w:eastAsiaTheme="minorEastAsia"/>
          <w:sz w:val="26"/>
          <w:szCs w:val="26"/>
        </w:rPr>
        <w:t>publice</w:t>
      </w:r>
      <w:proofErr w:type="spellEnd"/>
      <w:r>
        <w:rPr>
          <w:rFonts w:eastAsiaTheme="minorEastAsia"/>
          <w:sz w:val="26"/>
          <w:szCs w:val="26"/>
        </w:rPr>
        <w:t>.</w:t>
      </w:r>
    </w:p>
    <w:p w:rsidR="00444238" w:rsidRDefault="00444238" w:rsidP="00444238">
      <w:pPr>
        <w:rPr>
          <w:rFonts w:eastAsiaTheme="minorEastAsia"/>
          <w:sz w:val="26"/>
          <w:szCs w:val="26"/>
        </w:rPr>
      </w:pPr>
    </w:p>
    <w:p w:rsidR="00444238" w:rsidRDefault="00444238" w:rsidP="00444238">
      <w:pPr>
        <w:rPr>
          <w:rFonts w:eastAsiaTheme="minorEastAsia"/>
          <w:sz w:val="26"/>
          <w:szCs w:val="26"/>
        </w:rPr>
      </w:pPr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  <w:lang w:val="ro-RO"/>
        </w:rPr>
      </w:pPr>
      <w:proofErr w:type="spellStart"/>
      <w:r>
        <w:rPr>
          <w:rFonts w:eastAsia="MingLiU_HKSCS-ExtB"/>
          <w:b/>
          <w:sz w:val="26"/>
          <w:szCs w:val="26"/>
        </w:rPr>
        <w:t>Dorolţ</w:t>
      </w:r>
      <w:proofErr w:type="spellEnd"/>
      <w:r>
        <w:rPr>
          <w:rFonts w:eastAsia="MingLiU_HKSCS-ExtB"/>
          <w:b/>
          <w:sz w:val="26"/>
          <w:szCs w:val="26"/>
        </w:rPr>
        <w:t xml:space="preserve"> </w:t>
      </w:r>
      <w:proofErr w:type="gramStart"/>
      <w:r>
        <w:rPr>
          <w:rFonts w:eastAsia="MingLiU_HKSCS-ExtB"/>
          <w:b/>
          <w:sz w:val="26"/>
          <w:szCs w:val="26"/>
        </w:rPr>
        <w:t>la  27.02.2025</w:t>
      </w:r>
      <w:proofErr w:type="gramEnd"/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</w:rPr>
      </w:pPr>
    </w:p>
    <w:p w:rsidR="00444238" w:rsidRDefault="00444238" w:rsidP="00444238">
      <w:pPr>
        <w:jc w:val="center"/>
        <w:rPr>
          <w:rFonts w:eastAsia="MingLiU_HKSCS-ExtB"/>
          <w:b/>
          <w:sz w:val="26"/>
          <w:szCs w:val="26"/>
        </w:rPr>
      </w:pPr>
    </w:p>
    <w:p w:rsidR="00444238" w:rsidRDefault="00444238" w:rsidP="00444238">
      <w:pPr>
        <w:jc w:val="both"/>
        <w:rPr>
          <w:rFonts w:eastAsiaTheme="minorEastAsia"/>
          <w:i/>
          <w:sz w:val="26"/>
          <w:szCs w:val="26"/>
        </w:rPr>
      </w:pP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>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CONTRASEMNEAZĂ</w:t>
      </w: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</w:t>
      </w:r>
      <w:r>
        <w:rPr>
          <w:rFonts w:eastAsiaTheme="minorHAnsi"/>
          <w:b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ANA </w:t>
      </w: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44238" w:rsidRDefault="00444238" w:rsidP="00444238">
      <w:pPr>
        <w:rPr>
          <w:rFonts w:eastAsiaTheme="minorEastAsia"/>
          <w:lang w:val="ro-RO"/>
        </w:rPr>
      </w:pPr>
    </w:p>
    <w:p w:rsidR="00444238" w:rsidRDefault="00444238" w:rsidP="00444238">
      <w:pPr>
        <w:widowControl w:val="0"/>
        <w:suppressAutoHyphens/>
        <w:autoSpaceDN w:val="0"/>
        <w:textAlignment w:val="baseline"/>
        <w:rPr>
          <w:rFonts w:eastAsia="Calibri"/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139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.(3) lit d), respective art. 140 din  OUG -57/2019 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036"/>
        <w:gridCol w:w="883"/>
      </w:tblGrid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1</w:t>
            </w:r>
          </w:p>
        </w:tc>
      </w:tr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0</w:t>
            </w:r>
          </w:p>
        </w:tc>
      </w:tr>
      <w:tr w:rsidR="00444238" w:rsidTr="0044423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38" w:rsidRDefault="0044423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0</w:t>
            </w:r>
          </w:p>
        </w:tc>
      </w:tr>
    </w:tbl>
    <w:p w:rsidR="00444238" w:rsidRDefault="00444238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A66342">
      <w:pPr>
        <w:jc w:val="both"/>
        <w:rPr>
          <w:b/>
          <w:sz w:val="22"/>
          <w:szCs w:val="22"/>
        </w:rPr>
      </w:pPr>
      <w:r>
        <w:rPr>
          <w:b/>
        </w:rPr>
        <w:lastRenderedPageBreak/>
        <w:t>ANEXA LA HCL NR. 11/27.02.2025.</w:t>
      </w:r>
    </w:p>
    <w:p w:rsidR="00A66342" w:rsidRDefault="00A66342" w:rsidP="00A66342">
      <w:pPr>
        <w:jc w:val="both"/>
        <w:rPr>
          <w:b/>
        </w:rPr>
      </w:pPr>
      <w:proofErr w:type="spellStart"/>
      <w:proofErr w:type="gramStart"/>
      <w:r>
        <w:rPr>
          <w:b/>
        </w:rPr>
        <w:t>Lista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preturilor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valorificare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populatie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fasonat</w:t>
      </w:r>
      <w:proofErr w:type="spellEnd"/>
      <w:r>
        <w:rPr>
          <w:b/>
        </w:rPr>
        <w:t xml:space="preserve"> la drum auto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sortimente</w:t>
      </w:r>
      <w:proofErr w:type="spellEnd"/>
    </w:p>
    <w:tbl>
      <w:tblPr>
        <w:tblW w:w="9327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1861"/>
        <w:gridCol w:w="3402"/>
        <w:gridCol w:w="1701"/>
        <w:gridCol w:w="1417"/>
      </w:tblGrid>
      <w:tr w:rsidR="00A66342" w:rsidTr="00A66342">
        <w:trPr>
          <w:trHeight w:val="285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42" w:rsidRDefault="00A66342">
            <w:pPr>
              <w:tabs>
                <w:tab w:val="left" w:pos="1134"/>
              </w:tabs>
              <w:contextualSpacing/>
              <w:jc w:val="center"/>
            </w:pPr>
          </w:p>
          <w:p w:rsidR="00A66342" w:rsidRDefault="00A66342">
            <w:pPr>
              <w:tabs>
                <w:tab w:val="left" w:pos="1134"/>
              </w:tabs>
              <w:contextualSpacing/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center"/>
            </w:pPr>
            <w:proofErr w:type="spellStart"/>
            <w:r>
              <w:t>Specia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center"/>
            </w:pPr>
            <w:proofErr w:type="spellStart"/>
            <w:r>
              <w:t>Sortimentul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center"/>
            </w:pPr>
            <w:proofErr w:type="spellStart"/>
            <w:r>
              <w:t>Valoare</w:t>
            </w:r>
            <w:proofErr w:type="spellEnd"/>
          </w:p>
        </w:tc>
      </w:tr>
      <w:tr w:rsidR="00A66342" w:rsidTr="00A66342">
        <w:trPr>
          <w:trHeight w:val="2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42" w:rsidRDefault="00A66342">
            <w:pPr>
              <w:tabs>
                <w:tab w:val="left" w:pos="1134"/>
              </w:tabs>
              <w:jc w:val="center"/>
            </w:pPr>
            <w:r>
              <w:t xml:space="preserve">Lei/mc </w:t>
            </w:r>
            <w:proofErr w:type="spellStart"/>
            <w:r>
              <w:t>fără</w:t>
            </w:r>
            <w:proofErr w:type="spellEnd"/>
            <w:r>
              <w:t xml:space="preserve"> 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42" w:rsidRDefault="00A66342">
            <w:pPr>
              <w:tabs>
                <w:tab w:val="left" w:pos="1134"/>
              </w:tabs>
              <w:jc w:val="center"/>
            </w:pPr>
            <w:r>
              <w:t>Lei/mc cu TVA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1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Răsinoase</w:t>
            </w:r>
            <w:proofErr w:type="spellEnd"/>
          </w:p>
          <w:p w:rsidR="00A66342" w:rsidRDefault="00A66342">
            <w:pPr>
              <w:tabs>
                <w:tab w:val="left" w:pos="1134"/>
              </w:tabs>
              <w:contextualSpacing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252.10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190</w:t>
            </w:r>
            <w:r>
              <w:rPr>
                <w:lang w:val="en-GB"/>
              </w:rPr>
              <w:t>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  <w:rPr>
                <w:lang w:val="en-GB"/>
              </w:rPr>
            </w:pPr>
            <w:r>
              <w:t>95</w:t>
            </w:r>
            <w:r>
              <w:rPr>
                <w:lang w:val="en-GB"/>
              </w:rPr>
              <w:t>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  <w:rPr>
                <w:lang w:val="ro-RO"/>
              </w:rPr>
            </w:pPr>
            <w:r>
              <w:t>100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Fag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3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Stejar</w:t>
            </w:r>
            <w:proofErr w:type="spellEnd"/>
            <w:r>
              <w:t xml:space="preserve"> , </w:t>
            </w:r>
            <w:proofErr w:type="spellStart"/>
            <w:r>
              <w:t>gorun</w:t>
            </w:r>
            <w:proofErr w:type="spellEnd"/>
            <w:r>
              <w:t xml:space="preserve">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4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Cer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5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Salcăm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6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Cireş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7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Paltin</w:t>
            </w:r>
            <w:proofErr w:type="spellEnd"/>
          </w:p>
          <w:p w:rsidR="00A66342" w:rsidRDefault="00A66342">
            <w:pPr>
              <w:tabs>
                <w:tab w:val="left" w:pos="1134"/>
              </w:tabs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8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Frasin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9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Tei</w:t>
            </w:r>
            <w:proofErr w:type="spellEnd"/>
          </w:p>
          <w:p w:rsidR="00A66342" w:rsidRDefault="00A66342">
            <w:pPr>
              <w:tabs>
                <w:tab w:val="left" w:pos="1134"/>
              </w:tabs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184.87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133.33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140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95.24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100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10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Plop</w:t>
            </w:r>
          </w:p>
          <w:p w:rsidR="00A66342" w:rsidRDefault="00A66342">
            <w:pPr>
              <w:tabs>
                <w:tab w:val="left" w:pos="1134"/>
              </w:tabs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184.87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133.33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140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95.24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100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11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 xml:space="preserve">Diverse </w:t>
            </w:r>
            <w:proofErr w:type="spellStart"/>
            <w:r>
              <w:t>tari</w:t>
            </w:r>
            <w:proofErr w:type="spellEnd"/>
          </w:p>
          <w:p w:rsidR="00A66342" w:rsidRDefault="00A66342">
            <w:pPr>
              <w:tabs>
                <w:tab w:val="left" w:pos="1134"/>
              </w:tabs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310.92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370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304.76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320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209.52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>12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r>
              <w:t xml:space="preserve">Diverse </w:t>
            </w:r>
            <w:proofErr w:type="spellStart"/>
            <w:r>
              <w:t>moi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construcţii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184.87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220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133.33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140</w:t>
            </w:r>
          </w:p>
        </w:tc>
      </w:tr>
      <w:tr w:rsidR="00A66342" w:rsidTr="00A66342">
        <w:trPr>
          <w:trHeight w:val="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spacing w:line="256" w:lineRule="auto"/>
              <w:rPr>
                <w:rFonts w:eastAsia="Calibri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</w:pP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  <w:r>
              <w:t xml:space="preserve"> </w:t>
            </w:r>
            <w:proofErr w:type="spellStart"/>
            <w:r>
              <w:t>fasonat</w:t>
            </w:r>
            <w:proofErr w:type="spellEnd"/>
            <w:r>
              <w:t xml:space="preserve"> loco </w:t>
            </w:r>
            <w:proofErr w:type="spellStart"/>
            <w:r>
              <w:t>cioata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95.24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42" w:rsidRDefault="00A66342">
            <w:pPr>
              <w:tabs>
                <w:tab w:val="left" w:pos="1134"/>
              </w:tabs>
              <w:contextualSpacing/>
              <w:jc w:val="right"/>
            </w:pPr>
            <w:r>
              <w:t>100</w:t>
            </w:r>
          </w:p>
        </w:tc>
      </w:tr>
    </w:tbl>
    <w:p w:rsidR="00A66342" w:rsidRDefault="00A66342" w:rsidP="00A66342">
      <w:pPr>
        <w:jc w:val="center"/>
        <w:rPr>
          <w:rFonts w:eastAsia="Calibri"/>
          <w:lang w:val="ro-RO"/>
        </w:rPr>
      </w:pPr>
      <w:r>
        <w:t xml:space="preserve"> </w:t>
      </w:r>
    </w:p>
    <w:p w:rsidR="00A66342" w:rsidRDefault="00A66342" w:rsidP="00A66342">
      <w:pPr>
        <w:jc w:val="both"/>
        <w:rPr>
          <w:rFonts w:eastAsiaTheme="minorEastAsia"/>
          <w:i/>
          <w:sz w:val="26"/>
          <w:szCs w:val="26"/>
        </w:rPr>
      </w:pPr>
    </w:p>
    <w:p w:rsidR="00A66342" w:rsidRDefault="00A66342" w:rsidP="00A66342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>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CONTRASEMNEAZĂ</w:t>
      </w:r>
    </w:p>
    <w:p w:rsidR="00A66342" w:rsidRDefault="00A66342" w:rsidP="00A66342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</w:t>
      </w:r>
      <w:r>
        <w:rPr>
          <w:rFonts w:eastAsiaTheme="minorHAnsi"/>
          <w:b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      </w:t>
      </w:r>
      <w:proofErr w:type="spellStart"/>
      <w:proofErr w:type="gram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– FĂRCAŞ ANA </w:t>
      </w:r>
    </w:p>
    <w:p w:rsidR="00A66342" w:rsidRDefault="00A66342" w:rsidP="00A66342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A66342" w:rsidRDefault="00A66342" w:rsidP="00A66342">
      <w:pPr>
        <w:rPr>
          <w:rFonts w:ascii="Calibri" w:eastAsia="Calibri" w:hAnsi="Calibri"/>
          <w:lang w:val="ro-RO"/>
        </w:rPr>
      </w:pPr>
    </w:p>
    <w:p w:rsidR="00A66342" w:rsidRDefault="00A66342" w:rsidP="00444238">
      <w:pPr>
        <w:rPr>
          <w:rFonts w:eastAsiaTheme="minorHAnsi"/>
          <w:b/>
        </w:rPr>
      </w:pPr>
      <w:bookmarkStart w:id="0" w:name="_GoBack"/>
      <w:bookmarkEnd w:id="0"/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</w:pPr>
    </w:p>
    <w:p w:rsidR="00A66342" w:rsidRDefault="00A66342" w:rsidP="00444238">
      <w:pPr>
        <w:rPr>
          <w:rFonts w:eastAsiaTheme="minorHAnsi"/>
          <w:b/>
        </w:rPr>
        <w:sectPr w:rsidR="00A66342">
          <w:pgSz w:w="11906" w:h="16838"/>
          <w:pgMar w:top="1418" w:right="1559" w:bottom="1418" w:left="1418" w:header="709" w:footer="709" w:gutter="0"/>
          <w:cols w:space="720"/>
        </w:sectPr>
      </w:pPr>
    </w:p>
    <w:p w:rsidR="0047111C" w:rsidRPr="00444238" w:rsidRDefault="0047111C" w:rsidP="00444238">
      <w:pPr>
        <w:rPr>
          <w:rFonts w:eastAsiaTheme="minorHAnsi"/>
        </w:rPr>
      </w:pPr>
    </w:p>
    <w:sectPr w:rsidR="0047111C" w:rsidRPr="00444238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3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44238"/>
    <w:rsid w:val="0047111C"/>
    <w:rsid w:val="005A250D"/>
    <w:rsid w:val="005B197E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4317</Characters>
  <Application>Microsoft Office Word</Application>
  <DocSecurity>0</DocSecurity>
  <Lines>35</Lines>
  <Paragraphs>10</Paragraphs>
  <ScaleCrop>false</ScaleCrop>
  <Company>Autonet Import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23</cp:revision>
  <dcterms:created xsi:type="dcterms:W3CDTF">2026-04-02T12:23:00Z</dcterms:created>
  <dcterms:modified xsi:type="dcterms:W3CDTF">2026-04-28T10:29:00Z</dcterms:modified>
</cp:coreProperties>
</file>